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72"/>
            <w:shd w:fill="FFFFFF"/>
            <w:tcBorders>
              <w:top w:val="single" w:sz="4" w:space="0" w:color="FFFFFF"/>
              <w:bottom w:val="single" w:sz="4" w:space="0" w:color="FFFFFF"/>
              <w:left w:val="single" w:sz="4" w:space="0" w:color="FFFFFF"/>
              <w:right w:val="single" w:sz="4" w:space="0" w:color="FFFFFF"/>
            </w:tcBorders>
          </w:tcPr>
          <w:p>
            <w:pPr>
              <w:spacing w:before="400"/>
              <w:jc w:val="center"/>
            </w:pPr>
            <w:r/>
            <w:r>
              <w:rPr>
                <w:rFonts w:ascii="Segoe UI" w:hAnsi="Segoe UI"/>
                <w:color w:val="2E75B6"/>
                <w:sz w:val="20"/>
              </w:rPr>
              <w:t>PMBOK GUIDE — 8TH EDITION</w:t>
            </w:r>
          </w:p>
        </w:tc>
      </w:tr>
      <w:tr>
        <w:tc>
          <w:tcPr>
            <w:tcW w:type="dxa" w:w="9072"/>
            <w:shd w:fill="FFFFFF"/>
            <w:tcBorders>
              <w:top w:val="single" w:sz="4" w:space="0" w:color="FFFFFF"/>
              <w:bottom w:val="single" w:sz="4" w:space="0" w:color="FFFFFF"/>
              <w:left w:val="single" w:sz="4" w:space="0" w:color="FFFFFF"/>
              <w:right w:val="single" w:sz="4" w:space="0" w:color="FFFFFF"/>
            </w:tcBorders>
          </w:tcPr>
          <w:p>
            <w:pPr>
              <w:spacing w:before="160" w:after="160"/>
              <w:jc w:val="center"/>
            </w:pPr>
            <w:r/>
            <w:r>
              <w:rPr>
                <w:rFonts w:ascii="Segoe UI" w:hAnsi="Segoe UI"/>
                <w:b/>
                <w:color w:val="0D1B2A"/>
                <w:sz w:val="56"/>
              </w:rPr>
              <w:t>Resource Management Plan</w:t>
            </w:r>
          </w:p>
        </w:tc>
      </w:tr>
      <w:tr>
        <w:tc>
          <w:tcPr>
            <w:tcW w:type="dxa" w:w="9072"/>
            <w:shd w:fill="FFFFFF"/>
            <w:tcBorders>
              <w:top w:val="single" w:sz="4" w:space="0" w:color="FFFFFF"/>
              <w:bottom w:val="single" w:sz="4" w:space="0" w:color="2E75B6"/>
              <w:left w:val="single" w:sz="4" w:space="0" w:color="FFFFFF"/>
              <w:right w:val="single" w:sz="4" w:space="0" w:color="FFFFFF"/>
            </w:tcBorders>
          </w:tcPr>
          <w:p>
            <w:pPr>
              <w:spacing w:after="240"/>
              <w:jc w:val="center"/>
            </w:pPr>
            <w:r/>
            <w:r>
              <w:rPr>
                <w:rFonts w:ascii="Segoe UI" w:hAnsi="Segoe UI"/>
                <w:color w:val="666666"/>
                <w:sz w:val="18"/>
              </w:rPr>
              <w:t>Resources Performance Domain | Plan Resource Management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2268"/>
        <w:gridCol w:w="2268"/>
        <w:gridCol w:w="2268"/>
        <w:gridCol w:w="2268"/>
      </w:tblGrid>
      <w:tr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b/>
                <w:color w:val="1F4E79"/>
                <w:sz w:val="17"/>
              </w:rPr>
              <w:t>Project Name: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[Enter project name]</w:t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b/>
                <w:color w:val="1F4E79"/>
                <w:sz w:val="17"/>
              </w:rPr>
              <w:t>Date: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[DD/MM/YYYY]</w:t>
            </w:r>
          </w:p>
        </w:tc>
      </w:tr>
      <w:tr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b/>
                <w:color w:val="1F4E79"/>
                <w:sz w:val="17"/>
              </w:rPr>
              <w:t>Project Manager: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[Name]</w:t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b/>
                <w:color w:val="1F4E79"/>
                <w:sz w:val="17"/>
              </w:rPr>
              <w:t>Sponsor: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[Name]</w:t>
            </w:r>
          </w:p>
        </w:tc>
      </w:tr>
      <w:tr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b/>
                <w:color w:val="1F4E79"/>
                <w:sz w:val="17"/>
              </w:rPr>
              <w:t>Department: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[Department/Area]</w:t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b/>
                <w:color w:val="1F4E79"/>
                <w:sz w:val="17"/>
              </w:rPr>
              <w:t>Priority: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[High/Medium/Low]</w:t>
            </w:r>
          </w:p>
        </w:tc>
      </w:tr>
      <w:tr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b/>
                <w:color w:val="1F4E79"/>
                <w:sz w:val="17"/>
              </w:rPr>
              <w:t>Delivery Approach: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[Predictive / Hybrid / Agile]</w:t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b/>
                <w:color w:val="1F4E79"/>
                <w:sz w:val="17"/>
              </w:rPr>
              <w:t>Version: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[1.0]</w:t>
            </w:r>
          </w:p>
        </w:tc>
      </w:tr>
    </w:tbl>
    <w:p/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1. </w:t>
      </w:r>
      <w:r>
        <w:rPr>
          <w:rFonts w:ascii="Segoe UI" w:hAnsi="Segoe UI"/>
          <w:b/>
          <w:color w:val="0D1B2A"/>
          <w:sz w:val="26"/>
        </w:rPr>
        <w:t>Purpose</w:t>
      </w:r>
    </w:p>
    <w:p>
      <w:r>
        <w:rPr>
          <w:rFonts w:ascii="Segoe UI" w:hAnsi="Segoe UI"/>
          <w:color w:val="333333"/>
          <w:sz w:val="19"/>
        </w:rPr>
        <w:t>This document defines how project resources — human, physical, and material — will be identified, acquired, managed, and released throughout the project.</w:t>
      </w:r>
    </w:p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2. </w:t>
      </w:r>
      <w:r>
        <w:rPr>
          <w:rFonts w:ascii="Segoe UI" w:hAnsi="Segoe UI"/>
          <w:b/>
          <w:color w:val="0D1B2A"/>
          <w:sz w:val="26"/>
        </w:rPr>
        <w:t>Resource Management Approach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[Describe the overall approach to resource management. Consider internal vs. external resources, shared resources, and the delivery approach implications.]</w:t>
      </w:r>
    </w:p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3. </w:t>
      </w:r>
      <w:r>
        <w:rPr>
          <w:rFonts w:ascii="Segoe UI" w:hAnsi="Segoe UI"/>
          <w:b/>
          <w:color w:val="0D1B2A"/>
          <w:sz w:val="26"/>
        </w:rPr>
        <w:t>Team Structure and Roles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[Define the project team structure, key roles, and reporting relationships.]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814"/>
        <w:gridCol w:w="1814"/>
        <w:gridCol w:w="1814"/>
        <w:gridCol w:w="1814"/>
        <w:gridCol w:w="1814"/>
      </w:tblGrid>
      <w:tr>
        <w:tc>
          <w:tcPr>
            <w:tcW w:type="dxa" w:w="170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Role</w:t>
            </w:r>
          </w:p>
        </w:tc>
        <w:tc>
          <w:tcPr>
            <w:tcW w:type="dxa" w:w="255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Responsibilities</w:t>
            </w:r>
          </w:p>
        </w:tc>
        <w:tc>
          <w:tcPr>
            <w:tcW w:type="dxa" w:w="1984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Required Skills</w:t>
            </w:r>
          </w:p>
        </w:tc>
        <w:tc>
          <w:tcPr>
            <w:tcW w:type="dxa" w:w="1134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Quantity</w:t>
            </w:r>
          </w:p>
        </w:tc>
        <w:tc>
          <w:tcPr>
            <w:tcW w:type="dxa" w:w="170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Allocation</w:t>
            </w:r>
          </w:p>
        </w:tc>
      </w:tr>
      <w:tr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Project Manager</w:t>
            </w:r>
          </w:p>
        </w:tc>
        <w:tc>
          <w:tcPr>
            <w:tcW w:type="dxa" w:w="255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Overall project leadership and delivery</w:t>
            </w:r>
          </w:p>
        </w:tc>
        <w:tc>
          <w:tcPr>
            <w:tcW w:type="dxa" w:w="198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13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1</w:t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100%</w:t>
            </w:r>
          </w:p>
        </w:tc>
      </w:tr>
      <w:tr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Technical Lead</w:t>
            </w:r>
          </w:p>
        </w:tc>
        <w:tc>
          <w:tcPr>
            <w:tcW w:type="dxa" w:w="255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Technical direction and architecture</w:t>
            </w:r>
          </w:p>
        </w:tc>
        <w:tc>
          <w:tcPr>
            <w:tcW w:type="dxa" w:w="198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13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1</w:t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Business Analyst</w:t>
            </w:r>
          </w:p>
        </w:tc>
        <w:tc>
          <w:tcPr>
            <w:tcW w:type="dxa" w:w="255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Requirements and stakeholder liaison</w:t>
            </w:r>
          </w:p>
        </w:tc>
        <w:tc>
          <w:tcPr>
            <w:tcW w:type="dxa" w:w="198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13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Developer / Specialist</w:t>
            </w:r>
          </w:p>
        </w:tc>
        <w:tc>
          <w:tcPr>
            <w:tcW w:type="dxa" w:w="255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Execution of work packages</w:t>
            </w:r>
          </w:p>
        </w:tc>
        <w:tc>
          <w:tcPr>
            <w:tcW w:type="dxa" w:w="198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13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QA / Tester</w:t>
            </w:r>
          </w:p>
        </w:tc>
        <w:tc>
          <w:tcPr>
            <w:tcW w:type="dxa" w:w="255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Quality assurance and testing</w:t>
            </w:r>
          </w:p>
        </w:tc>
        <w:tc>
          <w:tcPr>
            <w:tcW w:type="dxa" w:w="198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13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72"/>
            <w:shd w:fill="E8EEF5"/>
            <w:tcBorders>
              <w:top w:val="single" w:sz="4" w:space="0" w:color="FFFFFF"/>
              <w:bottom w:val="single" w:sz="4" w:space="0" w:color="FFFFFF"/>
              <w:left w:val="single" w:sz="24" w:space="0" w:color="1F4E79"/>
              <w:right w:val="single" w:sz="4" w:space="0" w:color="FFFFFF"/>
            </w:tcBorders>
          </w:tcPr>
          <w:p>
            <w:pPr>
              <w:spacing w:before="120" w:after="40"/>
            </w:pPr>
            <w:r/>
            <w:r>
              <w:rPr>
                <w:rFonts w:ascii="Segoe UI" w:hAnsi="Segoe UI"/>
                <w:b/>
                <w:color w:val="0D1B2A"/>
                <w:sz w:val="18"/>
              </w:rPr>
              <w:t xml:space="preserve">  PMBOK 8 — Collaborative Team Environment</w:t>
            </w:r>
          </w:p>
          <w:p>
            <w:pPr>
              <w:spacing w:before="0" w:after="120"/>
            </w:pPr>
            <w:r>
              <w:rPr>
                <w:rFonts w:ascii="Segoe UI" w:hAnsi="Segoe UI"/>
                <w:color w:val="333333"/>
                <w:sz w:val="17"/>
              </w:rPr>
              <w:t>PMBOK 8 Principle "Create a Collaborative Team Environment": Foster trust, empowerment, and psychological safety. Define team agreements and working norms. For agile teams, consider self-organizing structures with servant leadership.</w:t>
            </w:r>
          </w:p>
        </w:tc>
      </w:tr>
    </w:tbl>
    <w:p/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4. </w:t>
      </w:r>
      <w:r>
        <w:rPr>
          <w:rFonts w:ascii="Segoe UI" w:hAnsi="Segoe UI"/>
          <w:b/>
          <w:color w:val="0D1B2A"/>
          <w:sz w:val="26"/>
        </w:rPr>
        <w:t>Resource Acquisition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[Define the process for acquiring resources: internal assignment, recruitment, contracting, or procurement.]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268"/>
        <w:gridCol w:w="2268"/>
        <w:gridCol w:w="2268"/>
        <w:gridCol w:w="2268"/>
      </w:tblGrid>
      <w:tr>
        <w:tc>
          <w:tcPr>
            <w:tcW w:type="dxa" w:w="1984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Resource Type</w:t>
            </w:r>
          </w:p>
        </w:tc>
        <w:tc>
          <w:tcPr>
            <w:tcW w:type="dxa" w:w="2835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Acquisition Method</w:t>
            </w:r>
          </w:p>
        </w:tc>
        <w:tc>
          <w:tcPr>
            <w:tcW w:type="dxa" w:w="170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Lead Time</w:t>
            </w:r>
          </w:p>
        </w:tc>
        <w:tc>
          <w:tcPr>
            <w:tcW w:type="dxa" w:w="255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Approval Required</w:t>
            </w:r>
          </w:p>
        </w:tc>
      </w:tr>
      <w:tr>
        <w:tc>
          <w:tcPr>
            <w:tcW w:type="dxa" w:w="198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Internal Staff</w:t>
            </w:r>
          </w:p>
        </w:tc>
        <w:tc>
          <w:tcPr>
            <w:tcW w:type="dxa" w:w="2835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Functional Manager Assignment</w:t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55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Functional Manager</w:t>
            </w:r>
          </w:p>
        </w:tc>
      </w:tr>
      <w:tr>
        <w:tc>
          <w:tcPr>
            <w:tcW w:type="dxa" w:w="198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Contractors</w:t>
            </w:r>
          </w:p>
        </w:tc>
        <w:tc>
          <w:tcPr>
            <w:tcW w:type="dxa" w:w="2835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Procurement / Staffing Agency</w:t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55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PM + Procurement</w:t>
            </w:r>
          </w:p>
        </w:tc>
      </w:tr>
      <w:tr>
        <w:tc>
          <w:tcPr>
            <w:tcW w:type="dxa" w:w="198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Equipment</w:t>
            </w:r>
          </w:p>
        </w:tc>
        <w:tc>
          <w:tcPr>
            <w:tcW w:type="dxa" w:w="2835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Purchase / Lease / Rental</w:t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55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PM + Finance</w:t>
            </w:r>
          </w:p>
        </w:tc>
      </w:tr>
      <w:tr>
        <w:tc>
          <w:tcPr>
            <w:tcW w:type="dxa" w:w="198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Software / Tools</w:t>
            </w:r>
          </w:p>
        </w:tc>
        <w:tc>
          <w:tcPr>
            <w:tcW w:type="dxa" w:w="2835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License / Subscription</w:t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55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PM + IT</w:t>
            </w:r>
          </w:p>
        </w:tc>
      </w:tr>
    </w:tbl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5. </w:t>
      </w:r>
      <w:r>
        <w:rPr>
          <w:rFonts w:ascii="Segoe UI" w:hAnsi="Segoe UI"/>
          <w:b/>
          <w:color w:val="0D1B2A"/>
          <w:sz w:val="26"/>
        </w:rPr>
        <w:t>Team Development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[Define how the team will be developed: training, mentoring, team-building, and performance improvement activities.]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268"/>
        <w:gridCol w:w="2268"/>
        <w:gridCol w:w="2268"/>
        <w:gridCol w:w="2268"/>
      </w:tblGrid>
      <w:tr>
        <w:tc>
          <w:tcPr>
            <w:tcW w:type="dxa" w:w="255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Development Activity</w:t>
            </w:r>
          </w:p>
        </w:tc>
        <w:tc>
          <w:tcPr>
            <w:tcW w:type="dxa" w:w="2268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Target Audience</w:t>
            </w:r>
          </w:p>
        </w:tc>
        <w:tc>
          <w:tcPr>
            <w:tcW w:type="dxa" w:w="2268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Timeline</w:t>
            </w:r>
          </w:p>
        </w:tc>
        <w:tc>
          <w:tcPr>
            <w:tcW w:type="dxa" w:w="1984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Budget</w:t>
            </w:r>
          </w:p>
        </w:tc>
      </w:tr>
      <w:tr>
        <w:tc>
          <w:tcPr>
            <w:tcW w:type="dxa" w:w="255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Onboarding Program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New team members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98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255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Technical Training</w:t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98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255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Agile/Scrum Certification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98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255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Team Building Activities</w:t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Full team</w:t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98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</w:tbl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6. </w:t>
      </w:r>
      <w:r>
        <w:rPr>
          <w:rFonts w:ascii="Segoe UI" w:hAnsi="Segoe UI"/>
          <w:b/>
          <w:color w:val="0D1B2A"/>
          <w:sz w:val="26"/>
        </w:rPr>
        <w:t>Physical Resource Management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[Define how physical resources (equipment, materials, facilities) will be managed.]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814"/>
        <w:gridCol w:w="1814"/>
        <w:gridCol w:w="1814"/>
        <w:gridCol w:w="1814"/>
        <w:gridCol w:w="1814"/>
      </w:tblGrid>
      <w:tr>
        <w:tc>
          <w:tcPr>
            <w:tcW w:type="dxa" w:w="2268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Resource</w:t>
            </w:r>
          </w:p>
        </w:tc>
        <w:tc>
          <w:tcPr>
            <w:tcW w:type="dxa" w:w="2268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Type</w:t>
            </w:r>
          </w:p>
        </w:tc>
        <w:tc>
          <w:tcPr>
            <w:tcW w:type="dxa" w:w="1417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Quantity</w:t>
            </w:r>
          </w:p>
        </w:tc>
        <w:tc>
          <w:tcPr>
            <w:tcW w:type="dxa" w:w="170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Availability</w:t>
            </w:r>
          </w:p>
        </w:tc>
        <w:tc>
          <w:tcPr>
            <w:tcW w:type="dxa" w:w="1417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Location</w:t>
            </w:r>
          </w:p>
        </w:tc>
      </w:tr>
      <w:tr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Equipment / Material / Facility</w:t>
            </w:r>
          </w:p>
        </w:tc>
        <w:tc>
          <w:tcPr>
            <w:tcW w:type="dxa" w:w="1417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417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Equipment / Material / Facility</w:t>
            </w:r>
          </w:p>
        </w:tc>
        <w:tc>
          <w:tcPr>
            <w:tcW w:type="dxa" w:w="1417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417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</w:tbl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7. </w:t>
      </w:r>
      <w:r>
        <w:rPr>
          <w:rFonts w:ascii="Segoe UI" w:hAnsi="Segoe UI"/>
          <w:b/>
          <w:color w:val="0D1B2A"/>
          <w:sz w:val="26"/>
        </w:rPr>
        <w:t>Resource Calendar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[Define the resource availability calendar, including holidays, vacations, shared resource constraints, and peak demand periods.]</w:t>
      </w:r>
    </w:p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8. </w:t>
      </w:r>
      <w:r>
        <w:rPr>
          <w:rFonts w:ascii="Segoe UI" w:hAnsi="Segoe UI"/>
          <w:b/>
          <w:color w:val="0D1B2A"/>
          <w:sz w:val="26"/>
        </w:rPr>
        <w:t>Performance Management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[Define how team performance will be assessed and managed.]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268"/>
        <w:gridCol w:w="2268"/>
        <w:gridCol w:w="2268"/>
        <w:gridCol w:w="2268"/>
      </w:tblGrid>
      <w:tr>
        <w:tc>
          <w:tcPr>
            <w:tcW w:type="dxa" w:w="2268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Assessment Method</w:t>
            </w:r>
          </w:p>
        </w:tc>
        <w:tc>
          <w:tcPr>
            <w:tcW w:type="dxa" w:w="1984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Frequency</w:t>
            </w:r>
          </w:p>
        </w:tc>
        <w:tc>
          <w:tcPr>
            <w:tcW w:type="dxa" w:w="1984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Conducted By</w:t>
            </w:r>
          </w:p>
        </w:tc>
        <w:tc>
          <w:tcPr>
            <w:tcW w:type="dxa" w:w="2835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Output</w:t>
            </w:r>
          </w:p>
        </w:tc>
      </w:tr>
      <w:tr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1:1 Check-ins</w:t>
            </w:r>
          </w:p>
        </w:tc>
        <w:tc>
          <w:tcPr>
            <w:tcW w:type="dxa" w:w="198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Bi-weekly</w:t>
            </w:r>
          </w:p>
        </w:tc>
        <w:tc>
          <w:tcPr>
            <w:tcW w:type="dxa" w:w="198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PM</w:t>
            </w:r>
          </w:p>
        </w:tc>
        <w:tc>
          <w:tcPr>
            <w:tcW w:type="dxa" w:w="2835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Action items</w:t>
            </w:r>
          </w:p>
        </w:tc>
      </w:tr>
      <w:tr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Team Retrospectives</w:t>
            </w:r>
          </w:p>
        </w:tc>
        <w:tc>
          <w:tcPr>
            <w:tcW w:type="dxa" w:w="198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Per Sprint / Monthly</w:t>
            </w:r>
          </w:p>
        </w:tc>
        <w:tc>
          <w:tcPr>
            <w:tcW w:type="dxa" w:w="198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Facilitator</w:t>
            </w:r>
          </w:p>
        </w:tc>
        <w:tc>
          <w:tcPr>
            <w:tcW w:type="dxa" w:w="2835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Improvement backlog</w:t>
            </w:r>
          </w:p>
        </w:tc>
      </w:tr>
      <w:tr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Formal Performance Review</w:t>
            </w:r>
          </w:p>
        </w:tc>
        <w:tc>
          <w:tcPr>
            <w:tcW w:type="dxa" w:w="198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Quarterly</w:t>
            </w:r>
          </w:p>
        </w:tc>
        <w:tc>
          <w:tcPr>
            <w:tcW w:type="dxa" w:w="198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PM + HR</w:t>
            </w:r>
          </w:p>
        </w:tc>
        <w:tc>
          <w:tcPr>
            <w:tcW w:type="dxa" w:w="2835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Performance rating</w:t>
            </w:r>
          </w:p>
        </w:tc>
      </w:tr>
      <w:tr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360-Degree Feedback</w:t>
            </w:r>
          </w:p>
        </w:tc>
        <w:tc>
          <w:tcPr>
            <w:tcW w:type="dxa" w:w="198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Semi-annual</w:t>
            </w:r>
          </w:p>
        </w:tc>
        <w:tc>
          <w:tcPr>
            <w:tcW w:type="dxa" w:w="198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HR</w:t>
            </w:r>
          </w:p>
        </w:tc>
        <w:tc>
          <w:tcPr>
            <w:tcW w:type="dxa" w:w="2835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Development plan</w:t>
            </w:r>
          </w:p>
        </w:tc>
      </w:tr>
    </w:tbl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9. </w:t>
      </w:r>
      <w:r>
        <w:rPr>
          <w:rFonts w:ascii="Segoe UI" w:hAnsi="Segoe UI"/>
          <w:b/>
          <w:color w:val="0D1B2A"/>
          <w:sz w:val="26"/>
        </w:rPr>
        <w:t>Resource Release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[Define the process for releasing resources at project completion or phase transitions.]</w:t>
      </w:r>
    </w:p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10. </w:t>
      </w:r>
      <w:r>
        <w:rPr>
          <w:rFonts w:ascii="Segoe UI" w:hAnsi="Segoe UI"/>
          <w:b/>
          <w:color w:val="0D1B2A"/>
          <w:sz w:val="26"/>
        </w:rPr>
        <w:t>Sustainability Considerations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[Consider remote/hybrid work arrangements to reduce environmental impact. Define diversity and inclusion goals for team composition.]</w:t>
      </w:r>
    </w:p>
    <w:p/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11. </w:t>
      </w:r>
      <w:r>
        <w:rPr>
          <w:rFonts w:ascii="Segoe UI" w:hAnsi="Segoe UI"/>
          <w:b/>
          <w:color w:val="0D1B2A"/>
          <w:sz w:val="26"/>
        </w:rPr>
        <w:t>Approvals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268"/>
        <w:gridCol w:w="2268"/>
        <w:gridCol w:w="2268"/>
        <w:gridCol w:w="2268"/>
      </w:tblGrid>
      <w:tr>
        <w:tc>
          <w:tcPr>
            <w:tcW w:type="dxa" w:w="2268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Role</w:t>
            </w:r>
          </w:p>
        </w:tc>
        <w:tc>
          <w:tcPr>
            <w:tcW w:type="dxa" w:w="2268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Name</w:t>
            </w:r>
          </w:p>
        </w:tc>
        <w:tc>
          <w:tcPr>
            <w:tcW w:type="dxa" w:w="2268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Signature</w:t>
            </w:r>
          </w:p>
        </w:tc>
        <w:tc>
          <w:tcPr>
            <w:tcW w:type="dxa" w:w="2268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Date</w:t>
            </w:r>
          </w:p>
        </w:tc>
      </w:tr>
      <w:tr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Project Sponsor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Project Manager</w:t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Key Stakeholder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</w:tbl>
    <w:p/>
    <w:p>
      <w:pPr>
        <w:spacing w:before="240"/>
      </w:pPr>
      <w:r>
        <w:rPr>
          <w:rFonts w:ascii="Segoe UI" w:hAnsi="Segoe UI"/>
          <w:b/>
          <w:color w:val="666666"/>
          <w:sz w:val="20"/>
        </w:rPr>
        <w:t>Version Control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268"/>
        <w:gridCol w:w="2268"/>
        <w:gridCol w:w="2268"/>
        <w:gridCol w:w="2268"/>
      </w:tblGrid>
      <w:tr>
        <w:tc>
          <w:tcPr>
            <w:tcW w:type="dxa" w:w="1134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Version</w:t>
            </w:r>
          </w:p>
        </w:tc>
        <w:tc>
          <w:tcPr>
            <w:tcW w:type="dxa" w:w="170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Date</w:t>
            </w:r>
          </w:p>
        </w:tc>
        <w:tc>
          <w:tcPr>
            <w:tcW w:type="dxa" w:w="170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Author</w:t>
            </w:r>
          </w:p>
        </w:tc>
        <w:tc>
          <w:tcPr>
            <w:tcW w:type="dxa" w:w="4535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Change Description</w:t>
            </w:r>
          </w:p>
        </w:tc>
      </w:tr>
      <w:tr>
        <w:tc>
          <w:tcPr>
            <w:tcW w:type="dxa" w:w="113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1.0</w:t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4535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Initial version</w:t>
            </w:r>
          </w:p>
        </w:tc>
      </w:tr>
      <w:tr>
        <w:tc>
          <w:tcPr>
            <w:tcW w:type="dxa" w:w="113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4535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</w:tbl>
    <w:p/>
    <w:p>
      <w:pPr>
        <w:jc w:val="center"/>
      </w:pPr>
      <w:r>
        <w:rPr>
          <w:rFonts w:ascii="Segoe UI" w:hAnsi="Segoe UI"/>
          <w:color w:val="666666"/>
          <w:sz w:val="16"/>
        </w:rPr>
        <w:t xml:space="preserve">Template provided by </w:t>
      </w:r>
      <w:r>
        <w:rPr>
          <w:rFonts w:ascii="Segoe UI" w:hAnsi="Segoe UI"/>
          <w:b/>
          <w:color w:val="2E75B6"/>
          <w:sz w:val="16"/>
        </w:rPr>
        <w:t>projectmanagement.com.br</w:t>
      </w:r>
      <w:r>
        <w:rPr>
          <w:rFonts w:ascii="Segoe UI" w:hAnsi="Segoe UI"/>
          <w:color w:val="666666"/>
          <w:sz w:val="16"/>
        </w:rPr>
        <w:t xml:space="preserve">  |  Aligned with PMBOK Guide 8th Edition (2025)</w:t>
      </w:r>
    </w:p>
    <w:p>
      <w:r>
        <w:br w:type="page"/>
      </w:r>
    </w:p>
    <w:p>
      <w:r>
        <w:rPr>
          <w:b/>
          <w:color w:val="0D1B2A"/>
          <w:sz w:val="30"/>
        </w:rPr>
        <w:t>Learn More on projectmanagement.com.br</w:t>
      </w:r>
    </w:p>
    <w:p>
      <w:r>
        <w:rPr>
          <w:i/>
          <w:color w:val="64748B"/>
          <w:sz w:val="20"/>
        </w:rPr>
        <w:t>Explore related articles and guides to deepen your project management knowledge:</w:t>
      </w:r>
    </w:p>
    <w:p/>
    <w:p>
      <w:pPr>
        <w:pStyle w:val="ListBullet"/>
      </w:pPr>
      <w:hyperlink r:id="rId11">
        <w:r>
          <w:rPr>
            <w:color w:val="1D4ED8"/>
            <w:u w:val="single"/>
            <w:sz w:val="20"/>
          </w:rPr>
          <w:t xml:space="preserve">Effective Resource Management in Projects</w:t>
        </w:r>
      </w:hyperlink>
    </w:p>
    <w:p>
      <w:pPr>
        <w:pStyle w:val="ListBullet"/>
      </w:pPr>
      <w:hyperlink r:id="rId12">
        <w:r>
          <w:rPr>
            <w:color w:val="1D4ED8"/>
            <w:u w:val="single"/>
            <w:sz w:val="20"/>
          </w:rPr>
          <w:t xml:space="preserve">Expert Judgment in PMBOK 8: When &amp;#038; How to Use It</w:t>
        </w:r>
      </w:hyperlink>
    </w:p>
    <w:p>
      <w:pPr>
        <w:pStyle w:val="ListBullet"/>
      </w:pPr>
      <w:hyperlink r:id="rId13">
        <w:r>
          <w:rPr>
            <w:color w:val="1D4ED8"/>
            <w:u w:val="single"/>
            <w:sz w:val="20"/>
          </w:rPr>
          <w:t xml:space="preserve">Process &amp;#8211; Integrate and Align Project Plans | PMBOK 8 (2025)</w:t>
        </w:r>
      </w:hyperlink>
    </w:p>
    <w:p>
      <w:pPr>
        <w:pStyle w:val="ListBullet"/>
      </w:pPr>
      <w:hyperlink r:id="rId14">
        <w:r>
          <w:rPr>
            <w:color w:val="1D4ED8"/>
            <w:u w:val="single"/>
            <w:sz w:val="20"/>
          </w:rPr>
          <w:t xml:space="preserve">Project Charter in PMBOK 8: How to Create &amp;#038; Use</w:t>
        </w:r>
      </w:hyperlink>
    </w:p>
    <w:p>
      <w:pPr>
        <w:pStyle w:val="ListBullet"/>
      </w:pPr>
      <w:hyperlink r:id="rId15">
        <w:r>
          <w:rPr>
            <w:color w:val="1D4ED8"/>
            <w:u w:val="single"/>
            <w:sz w:val="20"/>
          </w:rPr>
          <w:t xml:space="preserve">Process &amp;#8211; Initiate Project or Phase | PMBOK 8 (2025)</w:t>
        </w:r>
      </w:hyperlink>
    </w:p>
    <w:p>
      <w:pPr>
        <w:pStyle w:val="ListBullet"/>
      </w:pPr>
      <w:hyperlink r:id="rId16">
        <w:r>
          <w:rPr>
            <w:color w:val="1D4ED8"/>
            <w:u w:val="single"/>
            <w:sz w:val="20"/>
          </w:rPr>
          <w:t xml:space="preserve">Project Canvas: PMBOK 8 Template &amp;#038; Step-by-Step Guide</w:t>
        </w:r>
      </w:hyperlink>
    </w:p>
    <w:p>
      <w:pPr>
        <w:pStyle w:val="ListBullet"/>
      </w:pPr>
      <w:hyperlink r:id="rId17">
        <w:r>
          <w:rPr>
            <w:color w:val="1D4ED8"/>
            <w:u w:val="single"/>
            <w:sz w:val="20"/>
          </w:rPr>
          <w:t xml:space="preserve">Best Project Management Books (Top 14 Picks by a Project Management Professor)</w:t>
        </w:r>
      </w:hyperlink>
    </w:p>
    <w:p>
      <w:pPr>
        <w:pStyle w:val="ListBullet"/>
      </w:pPr>
      <w:hyperlink r:id="rId18">
        <w:r>
          <w:rPr>
            <w:color w:val="1D4ED8"/>
            <w:u w:val="single"/>
            <w:sz w:val="20"/>
          </w:rPr>
          <w:t xml:space="preserve">10 Best Free Project Management Tools in 2024</w:t>
        </w:r>
      </w:hyperlink>
    </w:p>
    <w:p>
      <w:pPr>
        <w:pStyle w:val="ListBullet"/>
      </w:pPr>
      <w:hyperlink r:id="rId19">
        <w:r>
          <w:rPr>
            <w:color w:val="1D4ED8"/>
            <w:u w:val="single"/>
            <w:sz w:val="20"/>
          </w:rPr>
          <w:t xml:space="preserve">The Revolution of Artificial Intelligence in Project Management</w:t>
        </w:r>
      </w:hyperlink>
    </w:p>
    <w:p/>
    <w:p>
      <w:r>
        <w:rPr>
          <w:i/>
          <w:color w:val="94A3B8"/>
          <w:sz w:val="18"/>
        </w:rPr>
        <w:t>Download all free PMBOK 8 templates at https://projectmanagement.com.br/free-project-management-templates/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417" w:bottom="850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Segoe UI" w:hAnsi="Segoe UI"/>
        <w:color w:val="666666"/>
        <w:sz w:val="15"/>
      </w:rPr>
      <w:t>projectmanagement.com.br</w:t>
    </w:r>
    <w:r>
      <w:rPr>
        <w:rFonts w:ascii="Segoe UI" w:hAnsi="Segoe UI"/>
        <w:color w:val="BBBBBB"/>
        <w:sz w:val="15"/>
      </w:rPr>
      <w:t xml:space="preserve">  |  PMBOK Guide 8th Edition  |  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  <w:tbl>
    <w:tblPr>
      <w:tblW w:type="auto" w:w="0"/>
      <w:jc w:val="center"/>
      <w:tblLook w:firstColumn="1" w:firstRow="1" w:lastColumn="0" w:lastRow="0" w:noHBand="0" w:noVBand="1" w:val="04A0"/>
    </w:tblPr>
    <w:tblGrid>
      <w:gridCol w:w="4535"/>
      <w:gridCol w:w="4535"/>
    </w:tblGrid>
    <w:tr>
      <w:tc>
        <w:tcPr>
          <w:tcW w:type="dxa" w:w="4535"/>
          <w:tcBorders>
            <w:top w:val="single" w:sz="4" w:space="0" w:color="FFFFFF"/>
            <w:bottom w:val="single" w:sz="4" w:space="0" w:color="1F4E79"/>
            <w:left w:val="single" w:sz="4" w:space="0" w:color="FFFFFF"/>
            <w:right w:val="single" w:sz="4" w:space="0" w:color="FFFFFF"/>
          </w:tcBorders>
        </w:tcPr>
        <w:p>
          <w:r/>
          <w:r>
            <w:rPr>
              <w:rFonts w:ascii="Segoe UI" w:hAnsi="Segoe UI"/>
              <w:b/>
              <w:color w:val="1F4E79"/>
              <w:sz w:val="18"/>
            </w:rPr>
            <w:t>RESOURCE MANAGEMENT PLAN</w:t>
          </w:r>
        </w:p>
      </w:tc>
      <w:tc>
        <w:tcPr>
          <w:tcW w:type="dxa" w:w="4535"/>
          <w:tcBorders>
            <w:top w:val="single" w:sz="4" w:space="0" w:color="FFFFFF"/>
            <w:bottom w:val="single" w:sz="4" w:space="0" w:color="1F4E79"/>
            <w:left w:val="single" w:sz="4" w:space="0" w:color="FFFFFF"/>
            <w:right w:val="single" w:sz="4" w:space="0" w:color="FFFFFF"/>
          </w:tcBorders>
        </w:tcPr>
        <w:p>
          <w:pPr>
            <w:jc w:val="right"/>
          </w:pPr>
          <w:r/>
          <w:r>
            <w:rPr>
              <w:rFonts w:ascii="Segoe UI" w:hAnsi="Segoe UI"/>
              <w:color w:val="666666"/>
              <w:sz w:val="18"/>
            </w:rPr>
            <w:t>[Project Name]</w:t>
          </w:r>
        </w:p>
      </w:tc>
    </w:tr>
  </w:tbl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egoe UI" w:hAnsi="Segoe UI"/>
      <w:color w:val="333333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projectmanagement.com.br/resource-management/" TargetMode="External"/><Relationship Id="rId12" Type="http://schemas.openxmlformats.org/officeDocument/2006/relationships/hyperlink" Target="https://projectmanagement.com.br/expert-judgment/" TargetMode="External"/><Relationship Id="rId13" Type="http://schemas.openxmlformats.org/officeDocument/2006/relationships/hyperlink" Target="https://projectmanagement.com.br/integrate-and-align-project-plans/" TargetMode="External"/><Relationship Id="rId14" Type="http://schemas.openxmlformats.org/officeDocument/2006/relationships/hyperlink" Target="https://projectmanagement.com.br/project-charter-pmbok-8/" TargetMode="External"/><Relationship Id="rId15" Type="http://schemas.openxmlformats.org/officeDocument/2006/relationships/hyperlink" Target="https://projectmanagement.com.br/initiate-project-or-phase/" TargetMode="External"/><Relationship Id="rId16" Type="http://schemas.openxmlformats.org/officeDocument/2006/relationships/hyperlink" Target="https://projectmanagement.com.br/project-canvas/" TargetMode="External"/><Relationship Id="rId17" Type="http://schemas.openxmlformats.org/officeDocument/2006/relationships/hyperlink" Target="https://projectmanagement.com.br/best-project-management-books/" TargetMode="External"/><Relationship Id="rId18" Type="http://schemas.openxmlformats.org/officeDocument/2006/relationships/hyperlink" Target="https://projectmanagement.com.br/10-best-free-project-management-tools/" TargetMode="External"/><Relationship Id="rId19" Type="http://schemas.openxmlformats.org/officeDocument/2006/relationships/hyperlink" Target="https://projectmanagement.com.br/artificial-intelligence-in-project-managemen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