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tbl>
      <w:tblPr>
        <w:tblW w:type="auto" w:w="0"/>
        <w:jc w:val="center"/>
        <w:tblLook w:firstColumn="1" w:firstRow="1" w:lastColumn="0" w:lastRow="0" w:noHBand="0" w:noVBand="1" w:val="04A0"/>
      </w:tblPr>
      <w:tblGrid>
        <w:gridCol w:w="9072"/>
      </w:tblGrid>
      <w:tr>
        <w:tc>
          <w:tcPr>
            <w:tcW w:type="dxa" w:w="9072"/>
            <w:shd w:fill="FFFFFF"/>
            <w:tcBorders>
              <w:top w:val="single" w:sz="4" w:space="0" w:color="FFFFFF"/>
              <w:bottom w:val="single" w:sz="4" w:space="0" w:color="FFFFFF"/>
              <w:left w:val="single" w:sz="4" w:space="0" w:color="FFFFFF"/>
              <w:right w:val="single" w:sz="4" w:space="0" w:color="FFFFFF"/>
            </w:tcBorders>
          </w:tcPr>
          <w:p>
            <w:pPr>
              <w:spacing w:before="400"/>
              <w:jc w:val="center"/>
            </w:pPr>
            <w:r/>
            <w:r>
              <w:rPr>
                <w:rFonts w:ascii="Segoe UI" w:hAnsi="Segoe UI"/>
                <w:color w:val="2E75B6"/>
                <w:sz w:val="20"/>
              </w:rPr>
              <w:t>PMBOK GUIDE — 8TH EDITION</w:t>
            </w:r>
          </w:p>
        </w:tc>
      </w:tr>
      <w:tr>
        <w:tc>
          <w:tcPr>
            <w:tcW w:type="dxa" w:w="9072"/>
            <w:shd w:fill="FFFFFF"/>
            <w:tcBorders>
              <w:top w:val="single" w:sz="4" w:space="0" w:color="FFFFFF"/>
              <w:bottom w:val="single" w:sz="4" w:space="0" w:color="FFFFFF"/>
              <w:left w:val="single" w:sz="4" w:space="0" w:color="FFFFFF"/>
              <w:right w:val="single" w:sz="4" w:space="0" w:color="FFFFFF"/>
            </w:tcBorders>
          </w:tcPr>
          <w:p>
            <w:pPr>
              <w:spacing w:before="160" w:after="160"/>
              <w:jc w:val="center"/>
            </w:pPr>
            <w:r/>
            <w:r>
              <w:rPr>
                <w:rFonts w:ascii="Segoe UI" w:hAnsi="Segoe UI"/>
                <w:b/>
                <w:color w:val="0D1B2A"/>
                <w:sz w:val="56"/>
              </w:rPr>
              <w:t>Basis of Estimates</w:t>
            </w:r>
          </w:p>
        </w:tc>
      </w:tr>
      <w:tr>
        <w:tc>
          <w:tcPr>
            <w:tcW w:type="dxa" w:w="9072"/>
            <w:shd w:fill="FFFFFF"/>
            <w:tcBorders>
              <w:top w:val="single" w:sz="4" w:space="0" w:color="FFFFFF"/>
              <w:bottom w:val="single" w:sz="4" w:space="0" w:color="2E75B6"/>
              <w:left w:val="single" w:sz="4" w:space="0" w:color="FFFFFF"/>
              <w:right w:val="single" w:sz="4" w:space="0" w:color="FFFFFF"/>
            </w:tcBorders>
          </w:tcPr>
          <w:p>
            <w:pPr>
              <w:spacing w:after="240"/>
              <w:jc w:val="center"/>
            </w:pPr>
            <w:r/>
            <w:r>
              <w:rPr>
                <w:rFonts w:ascii="Segoe UI" w:hAnsi="Segoe UI"/>
                <w:color w:val="666666"/>
                <w:sz w:val="18"/>
              </w:rPr>
              <w:t>Finance/Schedule Domain | Estimate Costs; Develop Schedule</w:t>
            </w:r>
          </w:p>
        </w:tc>
      </w:tr>
    </w:tbl>
    <w:p/>
    <w:tbl>
      <w:tblPr>
        <w:tblW w:type="auto" w:w="0"/>
        <w:jc w:val="center"/>
        <w:tblLook w:firstColumn="1" w:firstRow="1" w:lastColumn="0" w:lastRow="0" w:noHBand="0" w:noVBand="1" w:val="04A0"/>
      </w:tblPr>
      <w:tblGrid>
        <w:gridCol w:w="2268"/>
        <w:gridCol w:w="2268"/>
        <w:gridCol w:w="2268"/>
        <w:gridCol w:w="2268"/>
      </w:tblGrid>
      <w:tr>
        <w:tc>
          <w:tcPr>
            <w:tcW w:type="dxa" w:w="2268"/>
            <w:shd w:fill="EEF3F8"/>
          </w:tcPr>
          <w:p>
            <w:pPr>
              <w:spacing w:before="60" w:after="60"/>
            </w:pPr>
            <w:r/>
            <w:r>
              <w:rPr>
                <w:rFonts w:ascii="Segoe UI" w:hAnsi="Segoe UI"/>
                <w:b/>
                <w:color w:val="1F4E79"/>
                <w:sz w:val="17"/>
              </w:rPr>
              <w:t>Project Name:</w:t>
            </w:r>
          </w:p>
        </w:tc>
        <w:tc>
          <w:tcPr>
            <w:tcW w:type="dxa" w:w="2268"/>
          </w:tcPr>
          <w:p>
            <w:pPr>
              <w:spacing w:before="60" w:after="60"/>
            </w:pPr>
            <w:r/>
            <w:r>
              <w:rPr>
                <w:rFonts w:ascii="Segoe UI" w:hAnsi="Segoe UI"/>
                <w:color w:val="333333"/>
                <w:sz w:val="18"/>
              </w:rPr>
              <w:t>[Enter project name]</w:t>
            </w:r>
          </w:p>
        </w:tc>
        <w:tc>
          <w:tcPr>
            <w:tcW w:type="dxa" w:w="2268"/>
            <w:shd w:fill="EEF3F8"/>
          </w:tcPr>
          <w:p>
            <w:pPr>
              <w:spacing w:before="60" w:after="60"/>
            </w:pPr>
            <w:r/>
            <w:r>
              <w:rPr>
                <w:rFonts w:ascii="Segoe UI" w:hAnsi="Segoe UI"/>
                <w:b/>
                <w:color w:val="1F4E79"/>
                <w:sz w:val="17"/>
              </w:rPr>
              <w:t>Date:</w:t>
            </w:r>
          </w:p>
        </w:tc>
        <w:tc>
          <w:tcPr>
            <w:tcW w:type="dxa" w:w="2268"/>
          </w:tcPr>
          <w:p>
            <w:pPr>
              <w:spacing w:before="60" w:after="60"/>
            </w:pPr>
            <w:r/>
            <w:r>
              <w:rPr>
                <w:rFonts w:ascii="Segoe UI" w:hAnsi="Segoe UI"/>
                <w:color w:val="333333"/>
                <w:sz w:val="18"/>
              </w:rPr>
              <w:t>[DD/MM/YYYY]</w:t>
            </w:r>
          </w:p>
        </w:tc>
      </w:tr>
      <w:tr>
        <w:tc>
          <w:tcPr>
            <w:tcW w:type="dxa" w:w="2268"/>
            <w:shd w:fill="EEF3F8"/>
          </w:tcPr>
          <w:p>
            <w:pPr>
              <w:spacing w:before="60" w:after="60"/>
            </w:pPr>
            <w:r/>
            <w:r>
              <w:rPr>
                <w:rFonts w:ascii="Segoe UI" w:hAnsi="Segoe UI"/>
                <w:b/>
                <w:color w:val="1F4E79"/>
                <w:sz w:val="17"/>
              </w:rPr>
              <w:t>Project Manager:</w:t>
            </w:r>
          </w:p>
        </w:tc>
        <w:tc>
          <w:tcPr>
            <w:tcW w:type="dxa" w:w="2268"/>
          </w:tcPr>
          <w:p>
            <w:pPr>
              <w:spacing w:before="60" w:after="60"/>
            </w:pPr>
            <w:r/>
            <w:r>
              <w:rPr>
                <w:rFonts w:ascii="Segoe UI" w:hAnsi="Segoe UI"/>
                <w:color w:val="333333"/>
                <w:sz w:val="18"/>
              </w:rPr>
              <w:t>[Name]</w:t>
            </w:r>
          </w:p>
        </w:tc>
        <w:tc>
          <w:tcPr>
            <w:tcW w:type="dxa" w:w="2268"/>
            <w:shd w:fill="EEF3F8"/>
          </w:tcPr>
          <w:p>
            <w:pPr>
              <w:spacing w:before="60" w:after="60"/>
            </w:pPr>
            <w:r/>
            <w:r>
              <w:rPr>
                <w:rFonts w:ascii="Segoe UI" w:hAnsi="Segoe UI"/>
                <w:b/>
                <w:color w:val="1F4E79"/>
                <w:sz w:val="17"/>
              </w:rPr>
              <w:t>Sponsor:</w:t>
            </w:r>
          </w:p>
        </w:tc>
        <w:tc>
          <w:tcPr>
            <w:tcW w:type="dxa" w:w="2268"/>
          </w:tcPr>
          <w:p>
            <w:pPr>
              <w:spacing w:before="60" w:after="60"/>
            </w:pPr>
            <w:r/>
            <w:r>
              <w:rPr>
                <w:rFonts w:ascii="Segoe UI" w:hAnsi="Segoe UI"/>
                <w:color w:val="333333"/>
                <w:sz w:val="18"/>
              </w:rPr>
              <w:t>[Name]</w:t>
            </w:r>
          </w:p>
        </w:tc>
      </w:tr>
      <w:tr>
        <w:tc>
          <w:tcPr>
            <w:tcW w:type="dxa" w:w="2268"/>
            <w:shd w:fill="EEF3F8"/>
          </w:tcPr>
          <w:p>
            <w:pPr>
              <w:spacing w:before="60" w:after="60"/>
            </w:pPr>
            <w:r/>
            <w:r>
              <w:rPr>
                <w:rFonts w:ascii="Segoe UI" w:hAnsi="Segoe UI"/>
                <w:b/>
                <w:color w:val="1F4E79"/>
                <w:sz w:val="17"/>
              </w:rPr>
              <w:t>Department:</w:t>
            </w:r>
          </w:p>
        </w:tc>
        <w:tc>
          <w:tcPr>
            <w:tcW w:type="dxa" w:w="2268"/>
          </w:tcPr>
          <w:p>
            <w:pPr>
              <w:spacing w:before="60" w:after="60"/>
            </w:pPr>
            <w:r/>
            <w:r>
              <w:rPr>
                <w:rFonts w:ascii="Segoe UI" w:hAnsi="Segoe UI"/>
                <w:color w:val="333333"/>
                <w:sz w:val="18"/>
              </w:rPr>
              <w:t>[Department/Area]</w:t>
            </w:r>
          </w:p>
        </w:tc>
        <w:tc>
          <w:tcPr>
            <w:tcW w:type="dxa" w:w="2268"/>
            <w:shd w:fill="EEF3F8"/>
          </w:tcPr>
          <w:p>
            <w:pPr>
              <w:spacing w:before="60" w:after="60"/>
            </w:pPr>
            <w:r/>
            <w:r>
              <w:rPr>
                <w:rFonts w:ascii="Segoe UI" w:hAnsi="Segoe UI"/>
                <w:b/>
                <w:color w:val="1F4E79"/>
                <w:sz w:val="17"/>
              </w:rPr>
              <w:t>Priority:</w:t>
            </w:r>
          </w:p>
        </w:tc>
        <w:tc>
          <w:tcPr>
            <w:tcW w:type="dxa" w:w="2268"/>
          </w:tcPr>
          <w:p>
            <w:pPr>
              <w:spacing w:before="60" w:after="60"/>
            </w:pPr>
            <w:r/>
            <w:r>
              <w:rPr>
                <w:rFonts w:ascii="Segoe UI" w:hAnsi="Segoe UI"/>
                <w:color w:val="333333"/>
                <w:sz w:val="18"/>
              </w:rPr>
              <w:t>[High/Medium/Low]</w:t>
            </w:r>
          </w:p>
        </w:tc>
      </w:tr>
      <w:tr>
        <w:tc>
          <w:tcPr>
            <w:tcW w:type="dxa" w:w="2268"/>
            <w:shd w:fill="EEF3F8"/>
          </w:tcPr>
          <w:p>
            <w:pPr>
              <w:spacing w:before="60" w:after="60"/>
            </w:pPr>
            <w:r/>
            <w:r>
              <w:rPr>
                <w:rFonts w:ascii="Segoe UI" w:hAnsi="Segoe UI"/>
                <w:b/>
                <w:color w:val="1F4E79"/>
                <w:sz w:val="17"/>
              </w:rPr>
              <w:t>Delivery Approach:</w:t>
            </w:r>
          </w:p>
        </w:tc>
        <w:tc>
          <w:tcPr>
            <w:tcW w:type="dxa" w:w="2268"/>
          </w:tcPr>
          <w:p>
            <w:pPr>
              <w:spacing w:before="60" w:after="60"/>
            </w:pPr>
            <w:r/>
            <w:r>
              <w:rPr>
                <w:rFonts w:ascii="Segoe UI" w:hAnsi="Segoe UI"/>
                <w:color w:val="333333"/>
                <w:sz w:val="18"/>
              </w:rPr>
              <w:t>[Predictive / Hybrid / Agile]</w:t>
            </w:r>
          </w:p>
        </w:tc>
        <w:tc>
          <w:tcPr>
            <w:tcW w:type="dxa" w:w="2268"/>
            <w:shd w:fill="EEF3F8"/>
          </w:tcPr>
          <w:p>
            <w:pPr>
              <w:spacing w:before="60" w:after="60"/>
            </w:pPr>
            <w:r/>
            <w:r>
              <w:rPr>
                <w:rFonts w:ascii="Segoe UI" w:hAnsi="Segoe UI"/>
                <w:b/>
                <w:color w:val="1F4E79"/>
                <w:sz w:val="17"/>
              </w:rPr>
              <w:t>Version:</w:t>
            </w:r>
          </w:p>
        </w:tc>
        <w:tc>
          <w:tcPr>
            <w:tcW w:type="dxa" w:w="2268"/>
          </w:tcPr>
          <w:p>
            <w:pPr>
              <w:spacing w:before="60" w:after="60"/>
            </w:pPr>
            <w:r/>
            <w:r>
              <w:rPr>
                <w:rFonts w:ascii="Segoe UI" w:hAnsi="Segoe UI"/>
                <w:color w:val="333333"/>
                <w:sz w:val="18"/>
              </w:rPr>
              <w:t>[1.0]</w:t>
            </w:r>
          </w:p>
        </w:tc>
      </w:tr>
    </w:tbl>
    <w:p/>
    <w:p>
      <w:pPr>
        <w:pStyle w:val="Heading1"/>
        <w:keepNext/>
        <w:spacing w:before="360" w:after="120"/>
        <w:pBdr>
          <w:bottom w:val="single" w:sz="6" w:space="4" w:color="2E75B6"/>
        </w:pBdr>
      </w:pPr>
      <w:r>
        <w:rPr>
          <w:rFonts w:ascii="Segoe UI" w:hAnsi="Segoe UI"/>
          <w:b/>
          <w:color w:val="2E75B6"/>
          <w:sz w:val="26"/>
        </w:rPr>
        <w:t xml:space="preserve">1. </w:t>
      </w:r>
      <w:r>
        <w:rPr>
          <w:rFonts w:ascii="Segoe UI" w:hAnsi="Segoe UI"/>
          <w:b/>
          <w:color w:val="0D1B2A"/>
          <w:sz w:val="26"/>
        </w:rPr>
        <w:t>Purpose</w:t>
      </w:r>
    </w:p>
    <w:p>
      <w:r>
        <w:rPr>
          <w:rFonts w:ascii="Segoe UI" w:hAnsi="Segoe UI"/>
          <w:color w:val="333333"/>
          <w:sz w:val="19"/>
        </w:rPr>
        <w:t>This document provides the supporting detail for cost and schedule estimates developed for the project. It records the estimating methodology, assumptions, constraints, data sources, and confidence levels for each estimate, ensuring transparency and traceability of all project estimates.</w:t>
      </w:r>
    </w:p>
    <w:p>
      <w:pPr>
        <w:pStyle w:val="Heading1"/>
        <w:keepNext/>
        <w:spacing w:before="360" w:after="120"/>
        <w:pBdr>
          <w:bottom w:val="single" w:sz="6" w:space="4" w:color="2E75B6"/>
        </w:pBdr>
      </w:pPr>
      <w:r>
        <w:rPr>
          <w:rFonts w:ascii="Segoe UI" w:hAnsi="Segoe UI"/>
          <w:b/>
          <w:color w:val="2E75B6"/>
          <w:sz w:val="26"/>
        </w:rPr>
        <w:t xml:space="preserve">2. </w:t>
      </w:r>
      <w:r>
        <w:rPr>
          <w:rFonts w:ascii="Segoe UI" w:hAnsi="Segoe UI"/>
          <w:b/>
          <w:color w:val="0D1B2A"/>
          <w:sz w:val="26"/>
        </w:rPr>
        <w:t>Estimating Methodology</w:t>
      </w:r>
    </w:p>
    <w:p>
      <w:r>
        <w:rPr>
          <w:rFonts w:ascii="Segoe UI" w:hAnsi="Segoe UI"/>
          <w:color w:val="333333"/>
          <w:sz w:val="19"/>
        </w:rPr>
        <w:t>The following estimating methods are used on this project. The selection of method depends on the availability of historical data, project phase, and required accuracy.</w:t>
      </w:r>
    </w:p>
    <w:p>
      <w:pPr>
        <w:spacing w:before="40" w:after="120"/>
      </w:pPr>
      <w:r>
        <w:rPr>
          <w:rFonts w:ascii="Segoe UI" w:hAnsi="Segoe UI"/>
          <w:i/>
          <w:color w:val="666666"/>
          <w:sz w:val="18"/>
        </w:rPr>
        <w:t>[Select the primary methods used. Multiple methods may be applied to different work packages for cross-validation.]</w:t>
      </w:r>
    </w:p>
    <w:p>
      <w:pPr>
        <w:pStyle w:val="Heading2"/>
        <w:keepNext/>
        <w:spacing w:before="240" w:after="80"/>
      </w:pPr>
      <w:r>
        <w:rPr>
          <w:rFonts w:ascii="Segoe UI" w:hAnsi="Segoe UI"/>
          <w:b/>
          <w:color w:val="1F4E79"/>
          <w:sz w:val="22"/>
        </w:rPr>
        <w:t>Analogous Estimating</w:t>
      </w:r>
    </w:p>
    <w:p>
      <w:r>
        <w:rPr>
          <w:rFonts w:ascii="Segoe UI" w:hAnsi="Segoe UI"/>
          <w:color w:val="333333"/>
          <w:sz w:val="19"/>
        </w:rPr>
        <w:t>Uses historical data from similar projects or activities as the basis for the estimate. Typical accuracy range: +/- 25-50%. Best used in early project phases when limited detail is available.</w:t>
      </w:r>
    </w:p>
    <w:p>
      <w:pPr>
        <w:pStyle w:val="Heading2"/>
        <w:keepNext/>
        <w:spacing w:before="240" w:after="80"/>
      </w:pPr>
      <w:r>
        <w:rPr>
          <w:rFonts w:ascii="Segoe UI" w:hAnsi="Segoe UI"/>
          <w:b/>
          <w:color w:val="1F4E79"/>
          <w:sz w:val="22"/>
        </w:rPr>
        <w:t>Parametric Estimating</w:t>
      </w:r>
    </w:p>
    <w:p>
      <w:r>
        <w:rPr>
          <w:rFonts w:ascii="Segoe UI" w:hAnsi="Segoe UI"/>
          <w:color w:val="333333"/>
          <w:sz w:val="19"/>
        </w:rPr>
        <w:t>Uses statistical relationships between historical data and other variables (e.g., cost per square meter, hours per function point). Typical accuracy range: +/- 15-25%. Requires reliable parametric models.</w:t>
      </w:r>
    </w:p>
    <w:p>
      <w:pPr>
        <w:pStyle w:val="Heading2"/>
        <w:keepNext/>
        <w:spacing w:before="240" w:after="80"/>
      </w:pPr>
      <w:r>
        <w:rPr>
          <w:rFonts w:ascii="Segoe UI" w:hAnsi="Segoe UI"/>
          <w:b/>
          <w:color w:val="1F4E79"/>
          <w:sz w:val="22"/>
        </w:rPr>
        <w:t>Three-Point / PERT Estimating</w:t>
      </w:r>
    </w:p>
    <w:p>
      <w:r>
        <w:rPr>
          <w:rFonts w:ascii="Segoe UI" w:hAnsi="Segoe UI"/>
          <w:color w:val="333333"/>
          <w:sz w:val="19"/>
        </w:rPr>
        <w:t>Uses optimistic, most likely, and pessimistic estimates to calculate an expected value and standard deviation. PERT formula: (O + 4M + P) / 6. Typical accuracy range: +/- 10-20%. Useful for activities with uncertainty.</w:t>
      </w:r>
    </w:p>
    <w:p>
      <w:pPr>
        <w:pStyle w:val="Heading2"/>
        <w:keepNext/>
        <w:spacing w:before="240" w:after="80"/>
      </w:pPr>
      <w:r>
        <w:rPr>
          <w:rFonts w:ascii="Segoe UI" w:hAnsi="Segoe UI"/>
          <w:b/>
          <w:color w:val="1F4E79"/>
          <w:sz w:val="22"/>
        </w:rPr>
        <w:t>Bottom-Up Estimating</w:t>
      </w:r>
    </w:p>
    <w:p>
      <w:r>
        <w:rPr>
          <w:rFonts w:ascii="Segoe UI" w:hAnsi="Segoe UI"/>
          <w:color w:val="333333"/>
          <w:sz w:val="19"/>
        </w:rPr>
        <w:t>Estimates individual work packages or activities at the lowest level of detail, then aggregates to higher levels. Typical accuracy range: +/- 5-15%. Most accurate but most time-consuming method.</w:t>
      </w:r>
    </w:p>
    <w:p>
      <w:pPr>
        <w:pStyle w:val="Heading2"/>
        <w:keepNext/>
        <w:spacing w:before="240" w:after="80"/>
      </w:pPr>
      <w:r>
        <w:rPr>
          <w:rFonts w:ascii="Segoe UI" w:hAnsi="Segoe UI"/>
          <w:b/>
          <w:color w:val="1F4E79"/>
          <w:sz w:val="22"/>
        </w:rPr>
        <w:t>Expert Judgment</w:t>
      </w:r>
    </w:p>
    <w:p>
      <w:r>
        <w:rPr>
          <w:rFonts w:ascii="Segoe UI" w:hAnsi="Segoe UI"/>
          <w:color w:val="333333"/>
          <w:sz w:val="19"/>
        </w:rPr>
        <w:t>Relies on the knowledge and experience of subject matter experts to develop estimates. Typical accuracy range: +/- 20-40%. Should be combined with other methods when possible.</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1701"/>
            <w:shd w:fill="1F4E79"/>
          </w:tcPr>
          <w:p>
            <w:pPr>
              <w:spacing w:before="80" w:after="80"/>
              <w:jc w:val="center"/>
            </w:pPr>
            <w:r/>
            <w:r>
              <w:rPr>
                <w:rFonts w:ascii="Segoe UI" w:hAnsi="Segoe UI"/>
                <w:b/>
                <w:color w:val="FFFFFF"/>
                <w:sz w:val="18"/>
              </w:rPr>
              <w:t>Method</w:t>
            </w:r>
          </w:p>
        </w:tc>
        <w:tc>
          <w:tcPr>
            <w:tcW w:type="dxa" w:w="1417"/>
            <w:shd w:fill="1F4E79"/>
          </w:tcPr>
          <w:p>
            <w:pPr>
              <w:spacing w:before="80" w:after="80"/>
              <w:jc w:val="center"/>
            </w:pPr>
            <w:r/>
            <w:r>
              <w:rPr>
                <w:rFonts w:ascii="Segoe UI" w:hAnsi="Segoe UI"/>
                <w:b/>
                <w:color w:val="FFFFFF"/>
                <w:sz w:val="18"/>
              </w:rPr>
              <w:t>Accuracy Range</w:t>
            </w:r>
          </w:p>
        </w:tc>
        <w:tc>
          <w:tcPr>
            <w:tcW w:type="dxa" w:w="2268"/>
            <w:shd w:fill="1F4E79"/>
          </w:tcPr>
          <w:p>
            <w:pPr>
              <w:spacing w:before="80" w:after="80"/>
              <w:jc w:val="center"/>
            </w:pPr>
            <w:r/>
            <w:r>
              <w:rPr>
                <w:rFonts w:ascii="Segoe UI" w:hAnsi="Segoe UI"/>
                <w:b/>
                <w:color w:val="FFFFFF"/>
                <w:sz w:val="18"/>
              </w:rPr>
              <w:t>When to Use</w:t>
            </w:r>
          </w:p>
        </w:tc>
        <w:tc>
          <w:tcPr>
            <w:tcW w:type="dxa" w:w="3685"/>
            <w:shd w:fill="1F4E79"/>
          </w:tcPr>
          <w:p>
            <w:pPr>
              <w:spacing w:before="80" w:after="80"/>
              <w:jc w:val="center"/>
            </w:pPr>
            <w:r/>
            <w:r>
              <w:rPr>
                <w:rFonts w:ascii="Segoe UI" w:hAnsi="Segoe UI"/>
                <w:b/>
                <w:color w:val="FFFFFF"/>
                <w:sz w:val="18"/>
              </w:rPr>
              <w:t>Data Required</w:t>
            </w:r>
          </w:p>
        </w:tc>
      </w:tr>
      <w:tr>
        <w:tc>
          <w:tcPr>
            <w:tcW w:type="dxa" w:w="1701"/>
          </w:tcPr>
          <w:p>
            <w:pPr>
              <w:spacing w:before="60" w:after="60"/>
            </w:pPr>
            <w:r/>
            <w:r>
              <w:rPr>
                <w:rFonts w:ascii="Segoe UI" w:hAnsi="Segoe UI"/>
                <w:color w:val="333333"/>
                <w:sz w:val="18"/>
              </w:rPr>
              <w:t>Analogous</w:t>
            </w:r>
          </w:p>
        </w:tc>
        <w:tc>
          <w:tcPr>
            <w:tcW w:type="dxa" w:w="1417"/>
          </w:tcPr>
          <w:p>
            <w:pPr>
              <w:spacing w:before="60" w:after="60"/>
            </w:pPr>
            <w:r/>
            <w:r>
              <w:rPr>
                <w:rFonts w:ascii="Segoe UI" w:hAnsi="Segoe UI"/>
                <w:color w:val="333333"/>
                <w:sz w:val="18"/>
              </w:rPr>
              <w:t>±25-50%</w:t>
            </w:r>
          </w:p>
        </w:tc>
        <w:tc>
          <w:tcPr>
            <w:tcW w:type="dxa" w:w="2268"/>
          </w:tcPr>
          <w:p>
            <w:pPr>
              <w:spacing w:before="60" w:after="60"/>
            </w:pPr>
            <w:r/>
            <w:r>
              <w:rPr>
                <w:rFonts w:ascii="Segoe UI" w:hAnsi="Segoe UI"/>
                <w:color w:val="333333"/>
                <w:sz w:val="18"/>
              </w:rPr>
              <w:t>Early phases, limited detail</w:t>
            </w:r>
          </w:p>
        </w:tc>
        <w:tc>
          <w:tcPr>
            <w:tcW w:type="dxa" w:w="3685"/>
          </w:tcPr>
          <w:p>
            <w:pPr>
              <w:spacing w:before="60" w:after="60"/>
            </w:pPr>
            <w:r/>
            <w:r>
              <w:rPr>
                <w:rFonts w:ascii="Segoe UI" w:hAnsi="Segoe UI"/>
                <w:color w:val="333333"/>
                <w:sz w:val="18"/>
              </w:rPr>
              <w:t>Historical project data</w:t>
            </w:r>
          </w:p>
        </w:tc>
      </w:tr>
      <w:tr>
        <w:tc>
          <w:tcPr>
            <w:tcW w:type="dxa" w:w="1701"/>
            <w:shd w:fill="EEF3F8"/>
          </w:tcPr>
          <w:p>
            <w:pPr>
              <w:spacing w:before="60" w:after="60"/>
            </w:pPr>
            <w:r/>
            <w:r>
              <w:rPr>
                <w:rFonts w:ascii="Segoe UI" w:hAnsi="Segoe UI"/>
                <w:color w:val="333333"/>
                <w:sz w:val="18"/>
              </w:rPr>
              <w:t>Parametric</w:t>
            </w:r>
          </w:p>
        </w:tc>
        <w:tc>
          <w:tcPr>
            <w:tcW w:type="dxa" w:w="1417"/>
            <w:shd w:fill="EEF3F8"/>
          </w:tcPr>
          <w:p>
            <w:pPr>
              <w:spacing w:before="60" w:after="60"/>
            </w:pPr>
            <w:r/>
            <w:r>
              <w:rPr>
                <w:rFonts w:ascii="Segoe UI" w:hAnsi="Segoe UI"/>
                <w:color w:val="333333"/>
                <w:sz w:val="18"/>
              </w:rPr>
              <w:t>±15-25%</w:t>
            </w:r>
          </w:p>
        </w:tc>
        <w:tc>
          <w:tcPr>
            <w:tcW w:type="dxa" w:w="2268"/>
            <w:shd w:fill="EEF3F8"/>
          </w:tcPr>
          <w:p>
            <w:pPr>
              <w:spacing w:before="60" w:after="60"/>
            </w:pPr>
            <w:r/>
            <w:r>
              <w:rPr>
                <w:rFonts w:ascii="Segoe UI" w:hAnsi="Segoe UI"/>
                <w:color w:val="333333"/>
                <w:sz w:val="18"/>
              </w:rPr>
              <w:t>When parametric models exist</w:t>
            </w:r>
          </w:p>
        </w:tc>
        <w:tc>
          <w:tcPr>
            <w:tcW w:type="dxa" w:w="3685"/>
            <w:shd w:fill="EEF3F8"/>
          </w:tcPr>
          <w:p>
            <w:pPr>
              <w:spacing w:before="60" w:after="60"/>
            </w:pPr>
            <w:r/>
            <w:r>
              <w:rPr>
                <w:rFonts w:ascii="Segoe UI" w:hAnsi="Segoe UI"/>
                <w:color w:val="333333"/>
                <w:sz w:val="18"/>
              </w:rPr>
              <w:t>Statistical models, metrics</w:t>
            </w:r>
          </w:p>
        </w:tc>
      </w:tr>
      <w:tr>
        <w:tc>
          <w:tcPr>
            <w:tcW w:type="dxa" w:w="1701"/>
          </w:tcPr>
          <w:p>
            <w:pPr>
              <w:spacing w:before="60" w:after="60"/>
            </w:pPr>
            <w:r/>
            <w:r>
              <w:rPr>
                <w:rFonts w:ascii="Segoe UI" w:hAnsi="Segoe UI"/>
                <w:color w:val="333333"/>
                <w:sz w:val="18"/>
              </w:rPr>
              <w:t>Three-Point/PERT</w:t>
            </w:r>
          </w:p>
        </w:tc>
        <w:tc>
          <w:tcPr>
            <w:tcW w:type="dxa" w:w="1417"/>
          </w:tcPr>
          <w:p>
            <w:pPr>
              <w:spacing w:before="60" w:after="60"/>
            </w:pPr>
            <w:r/>
            <w:r>
              <w:rPr>
                <w:rFonts w:ascii="Segoe UI" w:hAnsi="Segoe UI"/>
                <w:color w:val="333333"/>
                <w:sz w:val="18"/>
              </w:rPr>
              <w:t>±10-20%</w:t>
            </w:r>
          </w:p>
        </w:tc>
        <w:tc>
          <w:tcPr>
            <w:tcW w:type="dxa" w:w="2268"/>
          </w:tcPr>
          <w:p>
            <w:pPr>
              <w:spacing w:before="60" w:after="60"/>
            </w:pPr>
            <w:r/>
            <w:r>
              <w:rPr>
                <w:rFonts w:ascii="Segoe UI" w:hAnsi="Segoe UI"/>
                <w:color w:val="333333"/>
                <w:sz w:val="18"/>
              </w:rPr>
              <w:t>Activities with uncertainty</w:t>
            </w:r>
          </w:p>
        </w:tc>
        <w:tc>
          <w:tcPr>
            <w:tcW w:type="dxa" w:w="3685"/>
          </w:tcPr>
          <w:p>
            <w:pPr>
              <w:spacing w:before="60" w:after="60"/>
            </w:pPr>
            <w:r/>
            <w:r>
              <w:rPr>
                <w:rFonts w:ascii="Segoe UI" w:hAnsi="Segoe UI"/>
                <w:color w:val="333333"/>
                <w:sz w:val="18"/>
              </w:rPr>
              <w:t>3 estimates per activity</w:t>
            </w:r>
          </w:p>
        </w:tc>
      </w:tr>
      <w:tr>
        <w:tc>
          <w:tcPr>
            <w:tcW w:type="dxa" w:w="1701"/>
            <w:shd w:fill="EEF3F8"/>
          </w:tcPr>
          <w:p>
            <w:pPr>
              <w:spacing w:before="60" w:after="60"/>
            </w:pPr>
            <w:r/>
            <w:r>
              <w:rPr>
                <w:rFonts w:ascii="Segoe UI" w:hAnsi="Segoe UI"/>
                <w:color w:val="333333"/>
                <w:sz w:val="18"/>
              </w:rPr>
              <w:t>Bottom-Up</w:t>
            </w:r>
          </w:p>
        </w:tc>
        <w:tc>
          <w:tcPr>
            <w:tcW w:type="dxa" w:w="1417"/>
            <w:shd w:fill="EEF3F8"/>
          </w:tcPr>
          <w:p>
            <w:pPr>
              <w:spacing w:before="60" w:after="60"/>
            </w:pPr>
            <w:r/>
            <w:r>
              <w:rPr>
                <w:rFonts w:ascii="Segoe UI" w:hAnsi="Segoe UI"/>
                <w:color w:val="333333"/>
                <w:sz w:val="18"/>
              </w:rPr>
              <w:t>±5-15%</w:t>
            </w:r>
          </w:p>
        </w:tc>
        <w:tc>
          <w:tcPr>
            <w:tcW w:type="dxa" w:w="2268"/>
            <w:shd w:fill="EEF3F8"/>
          </w:tcPr>
          <w:p>
            <w:pPr>
              <w:spacing w:before="60" w:after="60"/>
            </w:pPr>
            <w:r/>
            <w:r>
              <w:rPr>
                <w:rFonts w:ascii="Segoe UI" w:hAnsi="Segoe UI"/>
                <w:color w:val="333333"/>
                <w:sz w:val="18"/>
              </w:rPr>
              <w:t>Detailed planning phase</w:t>
            </w:r>
          </w:p>
        </w:tc>
        <w:tc>
          <w:tcPr>
            <w:tcW w:type="dxa" w:w="3685"/>
            <w:shd w:fill="EEF3F8"/>
          </w:tcPr>
          <w:p>
            <w:pPr>
              <w:spacing w:before="60" w:after="60"/>
            </w:pPr>
            <w:r/>
            <w:r>
              <w:rPr>
                <w:rFonts w:ascii="Segoe UI" w:hAnsi="Segoe UI"/>
                <w:color w:val="333333"/>
                <w:sz w:val="18"/>
              </w:rPr>
              <w:t>WBS decomposition</w:t>
            </w:r>
          </w:p>
        </w:tc>
      </w:tr>
      <w:tr>
        <w:tc>
          <w:tcPr>
            <w:tcW w:type="dxa" w:w="1701"/>
          </w:tcPr>
          <w:p>
            <w:pPr>
              <w:spacing w:before="60" w:after="60"/>
            </w:pPr>
            <w:r/>
            <w:r>
              <w:rPr>
                <w:rFonts w:ascii="Segoe UI" w:hAnsi="Segoe UI"/>
                <w:color w:val="333333"/>
                <w:sz w:val="18"/>
              </w:rPr>
              <w:t>Expert Judgment</w:t>
            </w:r>
          </w:p>
        </w:tc>
        <w:tc>
          <w:tcPr>
            <w:tcW w:type="dxa" w:w="1417"/>
          </w:tcPr>
          <w:p>
            <w:pPr>
              <w:spacing w:before="60" w:after="60"/>
            </w:pPr>
            <w:r/>
            <w:r>
              <w:rPr>
                <w:rFonts w:ascii="Segoe UI" w:hAnsi="Segoe UI"/>
                <w:color w:val="333333"/>
                <w:sz w:val="18"/>
              </w:rPr>
              <w:t>±20-40%</w:t>
            </w:r>
          </w:p>
        </w:tc>
        <w:tc>
          <w:tcPr>
            <w:tcW w:type="dxa" w:w="2268"/>
          </w:tcPr>
          <w:p>
            <w:pPr>
              <w:spacing w:before="60" w:after="60"/>
            </w:pPr>
            <w:r/>
            <w:r>
              <w:rPr>
                <w:rFonts w:ascii="Segoe UI" w:hAnsi="Segoe UI"/>
                <w:color w:val="333333"/>
                <w:sz w:val="18"/>
              </w:rPr>
              <w:t>Novel or unique work</w:t>
            </w:r>
          </w:p>
        </w:tc>
        <w:tc>
          <w:tcPr>
            <w:tcW w:type="dxa" w:w="3685"/>
          </w:tcPr>
          <w:p>
            <w:pPr>
              <w:spacing w:before="60" w:after="60"/>
            </w:pPr>
            <w:r/>
            <w:r>
              <w:rPr>
                <w:rFonts w:ascii="Segoe UI" w:hAnsi="Segoe UI"/>
                <w:color w:val="333333"/>
                <w:sz w:val="18"/>
              </w:rPr>
              <w:t>SME availability</w:t>
            </w:r>
          </w:p>
        </w:tc>
      </w:tr>
    </w:tbl>
    <w:p>
      <w:pPr>
        <w:pStyle w:val="Heading1"/>
        <w:keepNext/>
        <w:spacing w:before="360" w:after="120"/>
        <w:pBdr>
          <w:bottom w:val="single" w:sz="6" w:space="4" w:color="2E75B6"/>
        </w:pBdr>
      </w:pPr>
      <w:r>
        <w:rPr>
          <w:rFonts w:ascii="Segoe UI" w:hAnsi="Segoe UI"/>
          <w:b/>
          <w:color w:val="2E75B6"/>
          <w:sz w:val="26"/>
        </w:rPr>
        <w:t xml:space="preserve">3. </w:t>
      </w:r>
      <w:r>
        <w:rPr>
          <w:rFonts w:ascii="Segoe UI" w:hAnsi="Segoe UI"/>
          <w:b/>
          <w:color w:val="0D1B2A"/>
          <w:sz w:val="26"/>
        </w:rPr>
        <w:t>Cost Estimates</w:t>
      </w:r>
    </w:p>
    <w:p>
      <w:pPr>
        <w:spacing w:before="40" w:after="120"/>
      </w:pPr>
      <w:r>
        <w:rPr>
          <w:rFonts w:ascii="Segoe UI" w:hAnsi="Segoe UI"/>
          <w:i/>
          <w:color w:val="666666"/>
          <w:sz w:val="18"/>
        </w:rPr>
        <w:t>[Document the cost estimate for each WBS element. Include the estimating method used, confidence level, and key assumptions for each line item.]</w:t>
      </w:r>
    </w:p>
    <w:tbl>
      <w:tblPr>
        <w:tblW w:type="auto" w:w="0"/>
        <w:jc w:val="center"/>
        <w:tblLayout w:type="fixed"/>
        <w:tblLook w:firstColumn="1" w:firstRow="1" w:lastColumn="0" w:lastRow="0" w:noHBand="0" w:noVBand="1" w:val="04A0"/>
      </w:tblPr>
      <w:tblGrid>
        <w:gridCol w:w="1512"/>
        <w:gridCol w:w="1512"/>
        <w:gridCol w:w="1512"/>
        <w:gridCol w:w="1512"/>
        <w:gridCol w:w="1512"/>
        <w:gridCol w:w="1512"/>
      </w:tblGrid>
      <w:tr>
        <w:tc>
          <w:tcPr>
            <w:tcW w:type="dxa" w:w="1134"/>
            <w:shd w:fill="1F4E79"/>
          </w:tcPr>
          <w:p>
            <w:pPr>
              <w:spacing w:before="80" w:after="80"/>
              <w:jc w:val="center"/>
            </w:pPr>
            <w:r/>
            <w:r>
              <w:rPr>
                <w:rFonts w:ascii="Segoe UI" w:hAnsi="Segoe UI"/>
                <w:b/>
                <w:color w:val="FFFFFF"/>
                <w:sz w:val="18"/>
              </w:rPr>
              <w:t>WBS Element</w:t>
            </w:r>
          </w:p>
        </w:tc>
        <w:tc>
          <w:tcPr>
            <w:tcW w:type="dxa" w:w="1984"/>
            <w:shd w:fill="1F4E79"/>
          </w:tcPr>
          <w:p>
            <w:pPr>
              <w:spacing w:before="80" w:after="80"/>
              <w:jc w:val="center"/>
            </w:pPr>
            <w:r/>
            <w:r>
              <w:rPr>
                <w:rFonts w:ascii="Segoe UI" w:hAnsi="Segoe UI"/>
                <w:b/>
                <w:color w:val="FFFFFF"/>
                <w:sz w:val="18"/>
              </w:rPr>
              <w:t>Description</w:t>
            </w:r>
          </w:p>
        </w:tc>
        <w:tc>
          <w:tcPr>
            <w:tcW w:type="dxa" w:w="1417"/>
            <w:shd w:fill="1F4E79"/>
          </w:tcPr>
          <w:p>
            <w:pPr>
              <w:spacing w:before="80" w:after="80"/>
              <w:jc w:val="center"/>
            </w:pPr>
            <w:r/>
            <w:r>
              <w:rPr>
                <w:rFonts w:ascii="Segoe UI" w:hAnsi="Segoe UI"/>
                <w:b/>
                <w:color w:val="FFFFFF"/>
                <w:sz w:val="18"/>
              </w:rPr>
              <w:t>Method</w:t>
            </w:r>
          </w:p>
        </w:tc>
        <w:tc>
          <w:tcPr>
            <w:tcW w:type="dxa" w:w="1134"/>
            <w:shd w:fill="1F4E79"/>
          </w:tcPr>
          <w:p>
            <w:pPr>
              <w:spacing w:before="80" w:after="80"/>
              <w:jc w:val="center"/>
            </w:pPr>
            <w:r/>
            <w:r>
              <w:rPr>
                <w:rFonts w:ascii="Segoe UI" w:hAnsi="Segoe UI"/>
                <w:b/>
                <w:color w:val="FFFFFF"/>
                <w:sz w:val="18"/>
              </w:rPr>
              <w:t>Estimate</w:t>
            </w:r>
          </w:p>
        </w:tc>
        <w:tc>
          <w:tcPr>
            <w:tcW w:type="dxa" w:w="1134"/>
            <w:shd w:fill="1F4E79"/>
          </w:tcPr>
          <w:p>
            <w:pPr>
              <w:spacing w:before="80" w:after="80"/>
              <w:jc w:val="center"/>
            </w:pPr>
            <w:r/>
            <w:r>
              <w:rPr>
                <w:rFonts w:ascii="Segoe UI" w:hAnsi="Segoe UI"/>
                <w:b/>
                <w:color w:val="FFFFFF"/>
                <w:sz w:val="18"/>
              </w:rPr>
              <w:t>Confidence</w:t>
            </w:r>
          </w:p>
        </w:tc>
        <w:tc>
          <w:tcPr>
            <w:tcW w:type="dxa" w:w="2268"/>
            <w:shd w:fill="1F4E79"/>
          </w:tcPr>
          <w:p>
            <w:pPr>
              <w:spacing w:before="80" w:after="80"/>
              <w:jc w:val="center"/>
            </w:pPr>
            <w:r/>
            <w:r>
              <w:rPr>
                <w:rFonts w:ascii="Segoe UI" w:hAnsi="Segoe UI"/>
                <w:b/>
                <w:color w:val="FFFFFF"/>
                <w:sz w:val="18"/>
              </w:rPr>
              <w:t>Assumptions</w:t>
            </w:r>
          </w:p>
        </w:tc>
      </w:tr>
      <w:tr>
        <w:tc>
          <w:tcPr>
            <w:tcW w:type="dxa" w:w="1134"/>
          </w:tcPr>
          <w:p>
            <w:pPr>
              <w:spacing w:before="60" w:after="60"/>
            </w:pPr>
            <w:r/>
            <w:r>
              <w:rPr>
                <w:rFonts w:ascii="Segoe UI" w:hAnsi="Segoe UI"/>
                <w:color w:val="333333"/>
                <w:sz w:val="18"/>
              </w:rPr>
            </w:r>
          </w:p>
        </w:tc>
        <w:tc>
          <w:tcPr>
            <w:tcW w:type="dxa" w:w="1984"/>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[Method]</w:t>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[H/M/L]</w:t>
            </w:r>
          </w:p>
        </w:tc>
        <w:tc>
          <w:tcPr>
            <w:tcW w:type="dxa" w:w="2268"/>
          </w:tcPr>
          <w:p>
            <w:pPr>
              <w:spacing w:before="60" w:after="60"/>
            </w:pPr>
            <w:r/>
            <w:r>
              <w:rPr>
                <w:rFonts w:ascii="Segoe UI" w:hAnsi="Segoe UI"/>
                <w:color w:val="333333"/>
                <w:sz w:val="18"/>
              </w:rPr>
            </w:r>
          </w:p>
        </w:tc>
      </w:tr>
      <w:tr>
        <w:tc>
          <w:tcPr>
            <w:tcW w:type="dxa" w:w="1134"/>
            <w:shd w:fill="EEF3F8"/>
          </w:tcPr>
          <w:p>
            <w:pPr>
              <w:spacing w:before="60" w:after="60"/>
            </w:pPr>
            <w:r/>
            <w:r>
              <w:rPr>
                <w:rFonts w:ascii="Segoe UI" w:hAnsi="Segoe UI"/>
                <w:color w:val="333333"/>
                <w:sz w:val="18"/>
              </w:rPr>
            </w:r>
          </w:p>
        </w:tc>
        <w:tc>
          <w:tcPr>
            <w:tcW w:type="dxa" w:w="1984"/>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t>[Method]</w:t>
            </w:r>
          </w:p>
        </w:tc>
        <w:tc>
          <w:tcPr>
            <w:tcW w:type="dxa" w:w="1134"/>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t>[H/M/L]</w:t>
            </w:r>
          </w:p>
        </w:tc>
        <w:tc>
          <w:tcPr>
            <w:tcW w:type="dxa" w:w="2268"/>
            <w:shd w:fill="EEF3F8"/>
          </w:tcPr>
          <w:p>
            <w:pPr>
              <w:spacing w:before="60" w:after="60"/>
            </w:pPr>
            <w:r/>
            <w:r>
              <w:rPr>
                <w:rFonts w:ascii="Segoe UI" w:hAnsi="Segoe UI"/>
                <w:color w:val="333333"/>
                <w:sz w:val="18"/>
              </w:rPr>
            </w:r>
          </w:p>
        </w:tc>
      </w:tr>
      <w:tr>
        <w:tc>
          <w:tcPr>
            <w:tcW w:type="dxa" w:w="1134"/>
          </w:tcPr>
          <w:p>
            <w:pPr>
              <w:spacing w:before="60" w:after="60"/>
            </w:pPr>
            <w:r/>
            <w:r>
              <w:rPr>
                <w:rFonts w:ascii="Segoe UI" w:hAnsi="Segoe UI"/>
                <w:color w:val="333333"/>
                <w:sz w:val="18"/>
              </w:rPr>
            </w:r>
          </w:p>
        </w:tc>
        <w:tc>
          <w:tcPr>
            <w:tcW w:type="dxa" w:w="1984"/>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[Method]</w:t>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[H/M/L]</w:t>
            </w:r>
          </w:p>
        </w:tc>
        <w:tc>
          <w:tcPr>
            <w:tcW w:type="dxa" w:w="2268"/>
          </w:tcPr>
          <w:p>
            <w:pPr>
              <w:spacing w:before="60" w:after="60"/>
            </w:pPr>
            <w:r/>
            <w:r>
              <w:rPr>
                <w:rFonts w:ascii="Segoe UI" w:hAnsi="Segoe UI"/>
                <w:color w:val="333333"/>
                <w:sz w:val="18"/>
              </w:rPr>
            </w:r>
          </w:p>
        </w:tc>
      </w:tr>
      <w:tr>
        <w:tc>
          <w:tcPr>
            <w:tcW w:type="dxa" w:w="1134"/>
            <w:shd w:fill="EEF3F8"/>
          </w:tcPr>
          <w:p>
            <w:pPr>
              <w:spacing w:before="60" w:after="60"/>
            </w:pPr>
            <w:r/>
            <w:r>
              <w:rPr>
                <w:rFonts w:ascii="Segoe UI" w:hAnsi="Segoe UI"/>
                <w:color w:val="333333"/>
                <w:sz w:val="18"/>
              </w:rPr>
            </w:r>
          </w:p>
        </w:tc>
        <w:tc>
          <w:tcPr>
            <w:tcW w:type="dxa" w:w="1984"/>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t>[Method]</w:t>
            </w:r>
          </w:p>
        </w:tc>
        <w:tc>
          <w:tcPr>
            <w:tcW w:type="dxa" w:w="1134"/>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t>[H/M/L]</w:t>
            </w:r>
          </w:p>
        </w:tc>
        <w:tc>
          <w:tcPr>
            <w:tcW w:type="dxa" w:w="2268"/>
            <w:shd w:fill="EEF3F8"/>
          </w:tcPr>
          <w:p>
            <w:pPr>
              <w:spacing w:before="60" w:after="60"/>
            </w:pPr>
            <w:r/>
            <w:r>
              <w:rPr>
                <w:rFonts w:ascii="Segoe UI" w:hAnsi="Segoe UI"/>
                <w:color w:val="333333"/>
                <w:sz w:val="18"/>
              </w:rPr>
            </w:r>
          </w:p>
        </w:tc>
      </w:tr>
      <w:tr>
        <w:tc>
          <w:tcPr>
            <w:tcW w:type="dxa" w:w="1134"/>
          </w:tcPr>
          <w:p>
            <w:pPr>
              <w:spacing w:before="60" w:after="60"/>
            </w:pPr>
            <w:r/>
            <w:r>
              <w:rPr>
                <w:rFonts w:ascii="Segoe UI" w:hAnsi="Segoe UI"/>
                <w:color w:val="333333"/>
                <w:sz w:val="18"/>
              </w:rPr>
            </w:r>
          </w:p>
        </w:tc>
        <w:tc>
          <w:tcPr>
            <w:tcW w:type="dxa" w:w="1984"/>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[Method]</w:t>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[H/M/L]</w:t>
            </w:r>
          </w:p>
        </w:tc>
        <w:tc>
          <w:tcPr>
            <w:tcW w:type="dxa" w:w="2268"/>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4. </w:t>
      </w:r>
      <w:r>
        <w:rPr>
          <w:rFonts w:ascii="Segoe UI" w:hAnsi="Segoe UI"/>
          <w:b/>
          <w:color w:val="0D1B2A"/>
          <w:sz w:val="26"/>
        </w:rPr>
        <w:t>Schedule Estimates</w:t>
      </w:r>
    </w:p>
    <w:p>
      <w:pPr>
        <w:spacing w:before="40" w:after="120"/>
      </w:pPr>
      <w:r>
        <w:rPr>
          <w:rFonts w:ascii="Segoe UI" w:hAnsi="Segoe UI"/>
          <w:i/>
          <w:color w:val="666666"/>
          <w:sz w:val="18"/>
        </w:rPr>
        <w:t>[Document the duration estimate for each activity. For PERT estimates, include optimistic, most likely, and pessimistic values.]</w:t>
      </w:r>
    </w:p>
    <w:tbl>
      <w:tblPr>
        <w:tblW w:type="auto" w:w="0"/>
        <w:jc w:val="center"/>
        <w:tblLayout w:type="fixed"/>
        <w:tblLook w:firstColumn="1" w:firstRow="1" w:lastColumn="0" w:lastRow="0" w:noHBand="0" w:noVBand="1" w:val="04A0"/>
      </w:tblPr>
      <w:tblGrid>
        <w:gridCol w:w="1512"/>
        <w:gridCol w:w="1512"/>
        <w:gridCol w:w="1512"/>
        <w:gridCol w:w="1512"/>
        <w:gridCol w:w="1512"/>
        <w:gridCol w:w="1512"/>
      </w:tblGrid>
      <w:tr>
        <w:tc>
          <w:tcPr>
            <w:tcW w:type="dxa" w:w="1984"/>
            <w:shd w:fill="1F4E79"/>
          </w:tcPr>
          <w:p>
            <w:pPr>
              <w:spacing w:before="80" w:after="80"/>
              <w:jc w:val="center"/>
            </w:pPr>
            <w:r/>
            <w:r>
              <w:rPr>
                <w:rFonts w:ascii="Segoe UI" w:hAnsi="Segoe UI"/>
                <w:b/>
                <w:color w:val="FFFFFF"/>
                <w:sz w:val="18"/>
              </w:rPr>
              <w:t>Activity</w:t>
            </w:r>
          </w:p>
        </w:tc>
        <w:tc>
          <w:tcPr>
            <w:tcW w:type="dxa" w:w="1417"/>
            <w:shd w:fill="1F4E79"/>
          </w:tcPr>
          <w:p>
            <w:pPr>
              <w:spacing w:before="80" w:after="80"/>
              <w:jc w:val="center"/>
            </w:pPr>
            <w:r/>
            <w:r>
              <w:rPr>
                <w:rFonts w:ascii="Segoe UI" w:hAnsi="Segoe UI"/>
                <w:b/>
                <w:color w:val="FFFFFF"/>
                <w:sz w:val="18"/>
              </w:rPr>
              <w:t>Method</w:t>
            </w:r>
          </w:p>
        </w:tc>
        <w:tc>
          <w:tcPr>
            <w:tcW w:type="dxa" w:w="1134"/>
            <w:shd w:fill="1F4E79"/>
          </w:tcPr>
          <w:p>
            <w:pPr>
              <w:spacing w:before="80" w:after="80"/>
              <w:jc w:val="center"/>
            </w:pPr>
            <w:r/>
            <w:r>
              <w:rPr>
                <w:rFonts w:ascii="Segoe UI" w:hAnsi="Segoe UI"/>
                <w:b/>
                <w:color w:val="FFFFFF"/>
                <w:sz w:val="18"/>
              </w:rPr>
              <w:t>Optimistic</w:t>
            </w:r>
          </w:p>
        </w:tc>
        <w:tc>
          <w:tcPr>
            <w:tcW w:type="dxa" w:w="1417"/>
            <w:shd w:fill="1F4E79"/>
          </w:tcPr>
          <w:p>
            <w:pPr>
              <w:spacing w:before="80" w:after="80"/>
              <w:jc w:val="center"/>
            </w:pPr>
            <w:r/>
            <w:r>
              <w:rPr>
                <w:rFonts w:ascii="Segoe UI" w:hAnsi="Segoe UI"/>
                <w:b/>
                <w:color w:val="FFFFFF"/>
                <w:sz w:val="18"/>
              </w:rPr>
              <w:t>Most Likely</w:t>
            </w:r>
          </w:p>
        </w:tc>
        <w:tc>
          <w:tcPr>
            <w:tcW w:type="dxa" w:w="1417"/>
            <w:shd w:fill="1F4E79"/>
          </w:tcPr>
          <w:p>
            <w:pPr>
              <w:spacing w:before="80" w:after="80"/>
              <w:jc w:val="center"/>
            </w:pPr>
            <w:r/>
            <w:r>
              <w:rPr>
                <w:rFonts w:ascii="Segoe UI" w:hAnsi="Segoe UI"/>
                <w:b/>
                <w:color w:val="FFFFFF"/>
                <w:sz w:val="18"/>
              </w:rPr>
              <w:t>Pessimistic</w:t>
            </w:r>
          </w:p>
        </w:tc>
        <w:tc>
          <w:tcPr>
            <w:tcW w:type="dxa" w:w="1701"/>
            <w:shd w:fill="1F4E79"/>
          </w:tcPr>
          <w:p>
            <w:pPr>
              <w:spacing w:before="80" w:after="80"/>
              <w:jc w:val="center"/>
            </w:pPr>
            <w:r/>
            <w:r>
              <w:rPr>
                <w:rFonts w:ascii="Segoe UI" w:hAnsi="Segoe UI"/>
                <w:b/>
                <w:color w:val="FFFFFF"/>
                <w:sz w:val="18"/>
              </w:rPr>
              <w:t>Expected Duration</w:t>
            </w:r>
          </w:p>
        </w:tc>
      </w:tr>
      <w:tr>
        <w:tc>
          <w:tcPr>
            <w:tcW w:type="dxa" w:w="1984"/>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[Method]</w:t>
            </w:r>
          </w:p>
        </w:tc>
        <w:tc>
          <w:tcPr>
            <w:tcW w:type="dxa" w:w="1134"/>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r>
      <w:tr>
        <w:tc>
          <w:tcPr>
            <w:tcW w:type="dxa" w:w="1984"/>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t>[Method]</w:t>
            </w:r>
          </w:p>
        </w:tc>
        <w:tc>
          <w:tcPr>
            <w:tcW w:type="dxa" w:w="1134"/>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r>
      <w:tr>
        <w:tc>
          <w:tcPr>
            <w:tcW w:type="dxa" w:w="1984"/>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[Method]</w:t>
            </w:r>
          </w:p>
        </w:tc>
        <w:tc>
          <w:tcPr>
            <w:tcW w:type="dxa" w:w="1134"/>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r>
      <w:tr>
        <w:tc>
          <w:tcPr>
            <w:tcW w:type="dxa" w:w="1984"/>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t>[Method]</w:t>
            </w:r>
          </w:p>
        </w:tc>
        <w:tc>
          <w:tcPr>
            <w:tcW w:type="dxa" w:w="1134"/>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r>
      <w:tr>
        <w:tc>
          <w:tcPr>
            <w:tcW w:type="dxa" w:w="1984"/>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[Method]</w:t>
            </w:r>
          </w:p>
        </w:tc>
        <w:tc>
          <w:tcPr>
            <w:tcW w:type="dxa" w:w="1134"/>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5. </w:t>
      </w:r>
      <w:r>
        <w:rPr>
          <w:rFonts w:ascii="Segoe UI" w:hAnsi="Segoe UI"/>
          <w:b/>
          <w:color w:val="0D1B2A"/>
          <w:sz w:val="26"/>
        </w:rPr>
        <w:t>Assumptions and Constraints</w:t>
      </w:r>
    </w:p>
    <w:p>
      <w:r>
        <w:rPr>
          <w:rFonts w:ascii="Segoe UI" w:hAnsi="Segoe UI"/>
          <w:b/>
          <w:color w:val="1F4E79"/>
          <w:sz w:val="19"/>
        </w:rPr>
        <w:t>Key Assumptions:</w:t>
      </w:r>
    </w:p>
    <w:p>
      <w:pPr>
        <w:spacing w:before="40" w:after="120"/>
      </w:pPr>
      <w:r>
        <w:rPr>
          <w:rFonts w:ascii="Segoe UI" w:hAnsi="Segoe UI"/>
          <w:i/>
          <w:color w:val="666666"/>
          <w:sz w:val="18"/>
        </w:rPr>
        <w:t>[List all assumptions underlying the estimates. Assumptions are factors considered true without proof. Example: resource availability, productivity rates, vendor pricing.]</w:t>
      </w:r>
    </w:p>
    <w:p>
      <w:r>
        <w:rPr>
          <w:rFonts w:ascii="Segoe UI" w:hAnsi="Segoe UI"/>
          <w:b/>
          <w:color w:val="1F4E79"/>
          <w:sz w:val="19"/>
        </w:rPr>
        <w:t>Known Constraints:</w:t>
      </w:r>
    </w:p>
    <w:p>
      <w:pPr>
        <w:spacing w:before="40" w:after="120"/>
      </w:pPr>
      <w:r>
        <w:rPr>
          <w:rFonts w:ascii="Segoe UI" w:hAnsi="Segoe UI"/>
          <w:i/>
          <w:color w:val="666666"/>
          <w:sz w:val="18"/>
        </w:rPr>
        <w:t>[List constraints that limit estimating options. Example: fixed budget, mandated deadline, regulatory requirements, resource limitations.]</w:t>
      </w:r>
    </w:p>
    <w:p>
      <w:pPr>
        <w:pStyle w:val="Heading1"/>
        <w:keepNext/>
        <w:spacing w:before="360" w:after="120"/>
        <w:pBdr>
          <w:bottom w:val="single" w:sz="6" w:space="4" w:color="2E75B6"/>
        </w:pBdr>
      </w:pPr>
      <w:r>
        <w:rPr>
          <w:rFonts w:ascii="Segoe UI" w:hAnsi="Segoe UI"/>
          <w:b/>
          <w:color w:val="2E75B6"/>
          <w:sz w:val="26"/>
        </w:rPr>
        <w:t xml:space="preserve">6. </w:t>
      </w:r>
      <w:r>
        <w:rPr>
          <w:rFonts w:ascii="Segoe UI" w:hAnsi="Segoe UI"/>
          <w:b/>
          <w:color w:val="0D1B2A"/>
          <w:sz w:val="26"/>
        </w:rPr>
        <w:t>Estimating References and Data Sources</w:t>
      </w:r>
    </w:p>
    <w:p>
      <w:pPr>
        <w:spacing w:before="40" w:after="120"/>
      </w:pPr>
      <w:r>
        <w:rPr>
          <w:rFonts w:ascii="Segoe UI" w:hAnsi="Segoe UI"/>
          <w:i/>
          <w:color w:val="666666"/>
          <w:sz w:val="18"/>
        </w:rPr>
        <w:t>[Document all data sources, historical records, industry benchmarks, and reference materials used to develop the estimates.]</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2268"/>
            <w:shd w:fill="1F4E79"/>
          </w:tcPr>
          <w:p>
            <w:pPr>
              <w:spacing w:before="80" w:after="80"/>
              <w:jc w:val="center"/>
            </w:pPr>
            <w:r/>
            <w:r>
              <w:rPr>
                <w:rFonts w:ascii="Segoe UI" w:hAnsi="Segoe UI"/>
                <w:b/>
                <w:color w:val="FFFFFF"/>
                <w:sz w:val="18"/>
              </w:rPr>
              <w:t>Reference / Source</w:t>
            </w:r>
          </w:p>
        </w:tc>
        <w:tc>
          <w:tcPr>
            <w:tcW w:type="dxa" w:w="2551"/>
            <w:shd w:fill="1F4E79"/>
          </w:tcPr>
          <w:p>
            <w:pPr>
              <w:spacing w:before="80" w:after="80"/>
              <w:jc w:val="center"/>
            </w:pPr>
            <w:r/>
            <w:r>
              <w:rPr>
                <w:rFonts w:ascii="Segoe UI" w:hAnsi="Segoe UI"/>
                <w:b/>
                <w:color w:val="FFFFFF"/>
                <w:sz w:val="18"/>
              </w:rPr>
              <w:t>Type</w:t>
            </w:r>
          </w:p>
        </w:tc>
        <w:tc>
          <w:tcPr>
            <w:tcW w:type="dxa" w:w="1984"/>
            <w:shd w:fill="1F4E79"/>
          </w:tcPr>
          <w:p>
            <w:pPr>
              <w:spacing w:before="80" w:after="80"/>
              <w:jc w:val="center"/>
            </w:pPr>
            <w:r/>
            <w:r>
              <w:rPr>
                <w:rFonts w:ascii="Segoe UI" w:hAnsi="Segoe UI"/>
                <w:b/>
                <w:color w:val="FFFFFF"/>
                <w:sz w:val="18"/>
              </w:rPr>
              <w:t>Relevance</w:t>
            </w:r>
          </w:p>
        </w:tc>
        <w:tc>
          <w:tcPr>
            <w:tcW w:type="dxa" w:w="2268"/>
            <w:shd w:fill="1F4E79"/>
          </w:tcPr>
          <w:p>
            <w:pPr>
              <w:spacing w:before="80" w:after="80"/>
              <w:jc w:val="center"/>
            </w:pPr>
            <w:r/>
            <w:r>
              <w:rPr>
                <w:rFonts w:ascii="Segoe UI" w:hAnsi="Segoe UI"/>
                <w:b/>
                <w:color w:val="FFFFFF"/>
                <w:sz w:val="18"/>
              </w:rPr>
              <w:t>Notes</w:t>
            </w:r>
          </w:p>
        </w:tc>
      </w:tr>
      <w:tr>
        <w:tc>
          <w:tcPr>
            <w:tcW w:type="dxa" w:w="2268"/>
          </w:tcPr>
          <w:p>
            <w:pPr>
              <w:spacing w:before="60" w:after="60"/>
            </w:pPr>
            <w:r/>
            <w:r>
              <w:rPr>
                <w:rFonts w:ascii="Segoe UI" w:hAnsi="Segoe UI"/>
                <w:color w:val="333333"/>
                <w:sz w:val="18"/>
              </w:rPr>
            </w:r>
          </w:p>
        </w:tc>
        <w:tc>
          <w:tcPr>
            <w:tcW w:type="dxa" w:w="2551"/>
          </w:tcPr>
          <w:p>
            <w:pPr>
              <w:spacing w:before="60" w:after="60"/>
            </w:pPr>
            <w:r/>
            <w:r>
              <w:rPr>
                <w:rFonts w:ascii="Segoe UI" w:hAnsi="Segoe UI"/>
                <w:color w:val="333333"/>
                <w:sz w:val="18"/>
              </w:rPr>
              <w:t>[Historical / Benchmark / Vendor Quote]</w:t>
            </w:r>
          </w:p>
        </w:tc>
        <w:tc>
          <w:tcPr>
            <w:tcW w:type="dxa" w:w="1984"/>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r>
        <w:tc>
          <w:tcPr>
            <w:tcW w:type="dxa" w:w="2268"/>
            <w:shd w:fill="EEF3F8"/>
          </w:tcPr>
          <w:p>
            <w:pPr>
              <w:spacing w:before="60" w:after="60"/>
            </w:pPr>
            <w:r/>
            <w:r>
              <w:rPr>
                <w:rFonts w:ascii="Segoe UI" w:hAnsi="Segoe UI"/>
                <w:color w:val="333333"/>
                <w:sz w:val="18"/>
              </w:rPr>
            </w:r>
          </w:p>
        </w:tc>
        <w:tc>
          <w:tcPr>
            <w:tcW w:type="dxa" w:w="2551"/>
            <w:shd w:fill="EEF3F8"/>
          </w:tcPr>
          <w:p>
            <w:pPr>
              <w:spacing w:before="60" w:after="60"/>
            </w:pPr>
            <w:r/>
            <w:r>
              <w:rPr>
                <w:rFonts w:ascii="Segoe UI" w:hAnsi="Segoe UI"/>
                <w:color w:val="333333"/>
                <w:sz w:val="18"/>
              </w:rPr>
              <w:t>[Historical / Benchmark / Vendor Quote]</w:t>
            </w:r>
          </w:p>
        </w:tc>
        <w:tc>
          <w:tcPr>
            <w:tcW w:type="dxa" w:w="1984"/>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r>
      <w:tr>
        <w:tc>
          <w:tcPr>
            <w:tcW w:type="dxa" w:w="2268"/>
          </w:tcPr>
          <w:p>
            <w:pPr>
              <w:spacing w:before="60" w:after="60"/>
            </w:pPr>
            <w:r/>
            <w:r>
              <w:rPr>
                <w:rFonts w:ascii="Segoe UI" w:hAnsi="Segoe UI"/>
                <w:color w:val="333333"/>
                <w:sz w:val="18"/>
              </w:rPr>
            </w:r>
          </w:p>
        </w:tc>
        <w:tc>
          <w:tcPr>
            <w:tcW w:type="dxa" w:w="2551"/>
          </w:tcPr>
          <w:p>
            <w:pPr>
              <w:spacing w:before="60" w:after="60"/>
            </w:pPr>
            <w:r/>
            <w:r>
              <w:rPr>
                <w:rFonts w:ascii="Segoe UI" w:hAnsi="Segoe UI"/>
                <w:color w:val="333333"/>
                <w:sz w:val="18"/>
              </w:rPr>
              <w:t>[Historical / Benchmark / Vendor Quote]</w:t>
            </w:r>
          </w:p>
        </w:tc>
        <w:tc>
          <w:tcPr>
            <w:tcW w:type="dxa" w:w="1984"/>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7. </w:t>
      </w:r>
      <w:r>
        <w:rPr>
          <w:rFonts w:ascii="Segoe UI" w:hAnsi="Segoe UI"/>
          <w:b/>
          <w:color w:val="0D1B2A"/>
          <w:sz w:val="26"/>
        </w:rPr>
        <w:t>Accuracy and Contingency</w:t>
      </w:r>
    </w:p>
    <w:p>
      <w:pPr>
        <w:spacing w:before="40" w:after="120"/>
      </w:pPr>
      <w:r>
        <w:rPr>
          <w:rFonts w:ascii="Segoe UI" w:hAnsi="Segoe UI"/>
          <w:i/>
          <w:color w:val="666666"/>
          <w:sz w:val="18"/>
        </w:rPr>
        <w:t>[Define the overall estimate accuracy level and contingency reserves applied.]</w:t>
      </w:r>
    </w:p>
    <w:p>
      <w:r>
        <w:rPr>
          <w:rFonts w:ascii="Segoe UI" w:hAnsi="Segoe UI"/>
          <w:b/>
          <w:color w:val="1F4E79"/>
          <w:sz w:val="19"/>
        </w:rPr>
        <w:t>Overall Estimate Accuracy:</w:t>
      </w:r>
    </w:p>
    <w:p>
      <w:pPr>
        <w:spacing w:before="40" w:after="120"/>
      </w:pPr>
      <w:r>
        <w:rPr>
          <w:rFonts w:ascii="Segoe UI" w:hAnsi="Segoe UI"/>
          <w:i/>
          <w:color w:val="666666"/>
          <w:sz w:val="18"/>
        </w:rPr>
        <w:t>[e.g., Definitive (±10%), Budget (±25%), ROM (±50%)]</w:t>
      </w:r>
    </w:p>
    <w:p>
      <w:r>
        <w:rPr>
          <w:rFonts w:ascii="Segoe UI" w:hAnsi="Segoe UI"/>
          <w:b/>
          <w:color w:val="1F4E79"/>
          <w:sz w:val="19"/>
        </w:rPr>
        <w:t>Contingency Reserve:</w:t>
      </w:r>
    </w:p>
    <w:p>
      <w:pPr>
        <w:spacing w:before="40" w:after="120"/>
      </w:pPr>
      <w:r>
        <w:rPr>
          <w:rFonts w:ascii="Segoe UI" w:hAnsi="Segoe UI"/>
          <w:i/>
          <w:color w:val="666666"/>
          <w:sz w:val="18"/>
        </w:rPr>
        <w:t>[Amount or percentage set aside for identified risks. Typically 5-15% of the estimate.]</w:t>
      </w:r>
    </w:p>
    <w:p>
      <w:r>
        <w:rPr>
          <w:rFonts w:ascii="Segoe UI" w:hAnsi="Segoe UI"/>
          <w:b/>
          <w:color w:val="1F4E79"/>
          <w:sz w:val="19"/>
        </w:rPr>
        <w:t>Management Reserve:</w:t>
      </w:r>
    </w:p>
    <w:p>
      <w:pPr>
        <w:spacing w:before="40" w:after="120"/>
      </w:pPr>
      <w:r>
        <w:rPr>
          <w:rFonts w:ascii="Segoe UI" w:hAnsi="Segoe UI"/>
          <w:i/>
          <w:color w:val="666666"/>
          <w:sz w:val="18"/>
        </w:rPr>
        <w:t>[Amount set aside for unidentified risks. Typically 5-10%, approved by sponsor.]</w:t>
      </w:r>
    </w:p>
    <w:p>
      <w:pPr>
        <w:pStyle w:val="Heading1"/>
        <w:keepNext/>
        <w:spacing w:before="360" w:after="120"/>
        <w:pBdr>
          <w:bottom w:val="single" w:sz="6" w:space="4" w:color="2E75B6"/>
        </w:pBdr>
      </w:pPr>
      <w:r>
        <w:rPr>
          <w:rFonts w:ascii="Segoe UI" w:hAnsi="Segoe UI"/>
          <w:b/>
          <w:color w:val="2E75B6"/>
          <w:sz w:val="26"/>
        </w:rPr>
        <w:t xml:space="preserve">8. </w:t>
      </w:r>
      <w:r>
        <w:rPr>
          <w:rFonts w:ascii="Segoe UI" w:hAnsi="Segoe UI"/>
          <w:b/>
          <w:color w:val="0D1B2A"/>
          <w:sz w:val="26"/>
        </w:rPr>
        <w:t>AI-Powered Estimating</w:t>
      </w:r>
    </w:p>
    <w:tbl>
      <w:tblPr>
        <w:tblW w:type="auto" w:w="0"/>
        <w:jc w:val="center"/>
        <w:tblLook w:firstColumn="1" w:firstRow="1" w:lastColumn="0" w:lastRow="0" w:noHBand="0" w:noVBand="1" w:val="04A0"/>
      </w:tblPr>
      <w:tblGrid>
        <w:gridCol w:w="9072"/>
      </w:tblGrid>
      <w:tr>
        <w:tc>
          <w:tcPr>
            <w:tcW w:type="dxa" w:w="9072"/>
            <w:shd w:fill="E8F5F3"/>
            <w:tcBorders>
              <w:top w:val="single" w:sz="4" w:space="0" w:color="FFFFFF"/>
              <w:bottom w:val="single" w:sz="4" w:space="0" w:color="FFFFFF"/>
              <w:left w:val="single" w:sz="24" w:space="0" w:color="1A9E8F"/>
              <w:right w:val="single" w:sz="4" w:space="0" w:color="FFFFFF"/>
            </w:tcBorders>
          </w:tcPr>
          <w:p>
            <w:pPr>
              <w:spacing w:before="120" w:after="40"/>
            </w:pPr>
            <w:r/>
            <w:r>
              <w:rPr>
                <w:rFonts w:ascii="Segoe UI" w:hAnsi="Segoe UI"/>
                <w:b/>
                <w:color w:val="0D1B2A"/>
                <w:sz w:val="18"/>
              </w:rPr>
              <w:t xml:space="preserve">  AI TIP — Predictive Analytics for Estimates</w:t>
            </w:r>
          </w:p>
          <w:p>
            <w:pPr>
              <w:spacing w:before="0" w:after="120"/>
            </w:pPr>
            <w:r>
              <w:rPr>
                <w:rFonts w:ascii="Segoe UI" w:hAnsi="Segoe UI"/>
                <w:color w:val="333333"/>
                <w:sz w:val="17"/>
              </w:rPr>
              <w:t>Use AI and machine learning tools to analyze historical project data and improve estimate accuracy. Predictive analytics can identify patterns in past project performance, adjust for known biases, and provide data-driven confidence intervals. Tools like Monte Carlo simulation combined with AI can model thousands of scenarios to produce more reliable cost and schedule forecasts.</w:t>
            </w:r>
          </w:p>
        </w:tc>
      </w:tr>
    </w:tbl>
    <w:p/>
    <w:p/>
    <w:p>
      <w:pPr>
        <w:pStyle w:val="Heading1"/>
        <w:keepNext/>
        <w:spacing w:before="360" w:after="120"/>
        <w:pBdr>
          <w:bottom w:val="single" w:sz="6" w:space="4" w:color="2E75B6"/>
        </w:pBdr>
      </w:pPr>
      <w:r>
        <w:rPr>
          <w:rFonts w:ascii="Segoe UI" w:hAnsi="Segoe UI"/>
          <w:b/>
          <w:color w:val="2E75B6"/>
          <w:sz w:val="26"/>
        </w:rPr>
        <w:t xml:space="preserve">9. </w:t>
      </w:r>
      <w:r>
        <w:rPr>
          <w:rFonts w:ascii="Segoe UI" w:hAnsi="Segoe UI"/>
          <w:b/>
          <w:color w:val="0D1B2A"/>
          <w:sz w:val="26"/>
        </w:rPr>
        <w:t>Approvals</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2268"/>
            <w:shd w:fill="1F4E79"/>
          </w:tcPr>
          <w:p>
            <w:pPr>
              <w:spacing w:before="80" w:after="80"/>
              <w:jc w:val="center"/>
            </w:pPr>
            <w:r/>
            <w:r>
              <w:rPr>
                <w:rFonts w:ascii="Segoe UI" w:hAnsi="Segoe UI"/>
                <w:b/>
                <w:color w:val="FFFFFF"/>
                <w:sz w:val="18"/>
              </w:rPr>
              <w:t>Role</w:t>
            </w:r>
          </w:p>
        </w:tc>
        <w:tc>
          <w:tcPr>
            <w:tcW w:type="dxa" w:w="2268"/>
            <w:shd w:fill="1F4E79"/>
          </w:tcPr>
          <w:p>
            <w:pPr>
              <w:spacing w:before="80" w:after="80"/>
              <w:jc w:val="center"/>
            </w:pPr>
            <w:r/>
            <w:r>
              <w:rPr>
                <w:rFonts w:ascii="Segoe UI" w:hAnsi="Segoe UI"/>
                <w:b/>
                <w:color w:val="FFFFFF"/>
                <w:sz w:val="18"/>
              </w:rPr>
              <w:t>Name</w:t>
            </w:r>
          </w:p>
        </w:tc>
        <w:tc>
          <w:tcPr>
            <w:tcW w:type="dxa" w:w="2268"/>
            <w:shd w:fill="1F4E79"/>
          </w:tcPr>
          <w:p>
            <w:pPr>
              <w:spacing w:before="80" w:after="80"/>
              <w:jc w:val="center"/>
            </w:pPr>
            <w:r/>
            <w:r>
              <w:rPr>
                <w:rFonts w:ascii="Segoe UI" w:hAnsi="Segoe UI"/>
                <w:b/>
                <w:color w:val="FFFFFF"/>
                <w:sz w:val="18"/>
              </w:rPr>
              <w:t>Signature</w:t>
            </w:r>
          </w:p>
        </w:tc>
        <w:tc>
          <w:tcPr>
            <w:tcW w:type="dxa" w:w="2268"/>
            <w:shd w:fill="1F4E79"/>
          </w:tcPr>
          <w:p>
            <w:pPr>
              <w:spacing w:before="80" w:after="80"/>
              <w:jc w:val="center"/>
            </w:pPr>
            <w:r/>
            <w:r>
              <w:rPr>
                <w:rFonts w:ascii="Segoe UI" w:hAnsi="Segoe UI"/>
                <w:b/>
                <w:color w:val="FFFFFF"/>
                <w:sz w:val="18"/>
              </w:rPr>
              <w:t>Date</w:t>
            </w:r>
          </w:p>
        </w:tc>
      </w:tr>
      <w:tr>
        <w:tc>
          <w:tcPr>
            <w:tcW w:type="dxa" w:w="2268"/>
          </w:tcPr>
          <w:p>
            <w:pPr>
              <w:spacing w:before="60" w:after="60"/>
            </w:pPr>
            <w:r/>
            <w:r>
              <w:rPr>
                <w:rFonts w:ascii="Segoe UI" w:hAnsi="Segoe UI"/>
                <w:color w:val="333333"/>
                <w:sz w:val="18"/>
              </w:rPr>
              <w:t>Project Manager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r>
        <w:tc>
          <w:tcPr>
            <w:tcW w:type="dxa" w:w="2268"/>
            <w:shd w:fill="EEF3F8"/>
          </w:tcPr>
          <w:p>
            <w:pPr>
              <w:spacing w:before="60" w:after="60"/>
            </w:pPr>
            <w:r/>
            <w:r>
              <w:rPr>
                <w:rFonts w:ascii="Segoe UI" w:hAnsi="Segoe UI"/>
                <w:color w:val="333333"/>
                <w:sz w:val="18"/>
              </w:rPr>
              <w:t>Finance Lead</w:t>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r>
      <w:tr>
        <w:tc>
          <w:tcPr>
            <w:tcW w:type="dxa" w:w="2268"/>
          </w:tcPr>
          <w:p>
            <w:pPr>
              <w:spacing w:before="60" w:after="60"/>
            </w:pPr>
            <w:r/>
            <w:r>
              <w:rPr>
                <w:rFonts w:ascii="Segoe UI" w:hAnsi="Segoe UI"/>
                <w:color w:val="333333"/>
                <w:sz w:val="18"/>
              </w:rPr>
              <w:t>Project Sponsor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bl>
    <w:p/>
    <w:p>
      <w:pPr>
        <w:spacing w:before="240"/>
      </w:pPr>
      <w:r>
        <w:rPr>
          <w:rFonts w:ascii="Segoe UI" w:hAnsi="Segoe UI"/>
          <w:b/>
          <w:color w:val="666666"/>
          <w:sz w:val="20"/>
        </w:rPr>
        <w:t>Version Control</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1134"/>
            <w:shd w:fill="1F4E79"/>
          </w:tcPr>
          <w:p>
            <w:pPr>
              <w:spacing w:before="80" w:after="80"/>
              <w:jc w:val="center"/>
            </w:pPr>
            <w:r/>
            <w:r>
              <w:rPr>
                <w:rFonts w:ascii="Segoe UI" w:hAnsi="Segoe UI"/>
                <w:b/>
                <w:color w:val="FFFFFF"/>
                <w:sz w:val="18"/>
              </w:rPr>
              <w:t>Version</w:t>
            </w:r>
          </w:p>
        </w:tc>
        <w:tc>
          <w:tcPr>
            <w:tcW w:type="dxa" w:w="1701"/>
            <w:shd w:fill="1F4E79"/>
          </w:tcPr>
          <w:p>
            <w:pPr>
              <w:spacing w:before="80" w:after="80"/>
              <w:jc w:val="center"/>
            </w:pPr>
            <w:r/>
            <w:r>
              <w:rPr>
                <w:rFonts w:ascii="Segoe UI" w:hAnsi="Segoe UI"/>
                <w:b/>
                <w:color w:val="FFFFFF"/>
                <w:sz w:val="18"/>
              </w:rPr>
              <w:t>Date</w:t>
            </w:r>
          </w:p>
        </w:tc>
        <w:tc>
          <w:tcPr>
            <w:tcW w:type="dxa" w:w="1701"/>
            <w:shd w:fill="1F4E79"/>
          </w:tcPr>
          <w:p>
            <w:pPr>
              <w:spacing w:before="80" w:after="80"/>
              <w:jc w:val="center"/>
            </w:pPr>
            <w:r/>
            <w:r>
              <w:rPr>
                <w:rFonts w:ascii="Segoe UI" w:hAnsi="Segoe UI"/>
                <w:b/>
                <w:color w:val="FFFFFF"/>
                <w:sz w:val="18"/>
              </w:rPr>
              <w:t>Author</w:t>
            </w:r>
          </w:p>
        </w:tc>
        <w:tc>
          <w:tcPr>
            <w:tcW w:type="dxa" w:w="4535"/>
            <w:shd w:fill="1F4E79"/>
          </w:tcPr>
          <w:p>
            <w:pPr>
              <w:spacing w:before="80" w:after="80"/>
              <w:jc w:val="center"/>
            </w:pPr>
            <w:r/>
            <w:r>
              <w:rPr>
                <w:rFonts w:ascii="Segoe UI" w:hAnsi="Segoe UI"/>
                <w:b/>
                <w:color w:val="FFFFFF"/>
                <w:sz w:val="18"/>
              </w:rPr>
              <w:t>Change Description</w:t>
            </w:r>
          </w:p>
        </w:tc>
      </w:tr>
      <w:tr>
        <w:tc>
          <w:tcPr>
            <w:tcW w:type="dxa" w:w="1134"/>
          </w:tcPr>
          <w:p>
            <w:pPr>
              <w:spacing w:before="60" w:after="60"/>
            </w:pPr>
            <w:r/>
            <w:r>
              <w:rPr>
                <w:rFonts w:ascii="Segoe UI" w:hAnsi="Segoe UI"/>
                <w:color w:val="333333"/>
                <w:sz w:val="18"/>
              </w:rPr>
              <w:t>1.0</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4535"/>
          </w:tcPr>
          <w:p>
            <w:pPr>
              <w:spacing w:before="60" w:after="60"/>
            </w:pPr>
            <w:r/>
            <w:r>
              <w:rPr>
                <w:rFonts w:ascii="Segoe UI" w:hAnsi="Segoe UI"/>
                <w:color w:val="333333"/>
                <w:sz w:val="18"/>
              </w:rPr>
              <w:t>Initial version</w:t>
            </w:r>
          </w:p>
        </w:tc>
      </w:tr>
      <w:tr>
        <w:tc>
          <w:tcPr>
            <w:tcW w:type="dxa" w:w="113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4535"/>
            <w:shd w:fill="EEF3F8"/>
          </w:tcPr>
          <w:p>
            <w:pPr>
              <w:spacing w:before="60" w:after="60"/>
            </w:pPr>
            <w:r/>
            <w:r>
              <w:rPr>
                <w:rFonts w:ascii="Segoe UI" w:hAnsi="Segoe UI"/>
                <w:color w:val="333333"/>
                <w:sz w:val="18"/>
              </w:rPr>
            </w:r>
          </w:p>
        </w:tc>
      </w:tr>
    </w:tbl>
    <w:p/>
    <w:p>
      <w:pPr>
        <w:jc w:val="center"/>
      </w:pPr>
      <w:r>
        <w:rPr>
          <w:rFonts w:ascii="Segoe UI" w:hAnsi="Segoe UI"/>
          <w:color w:val="666666"/>
          <w:sz w:val="16"/>
        </w:rPr>
        <w:t xml:space="preserve">Template provided by </w:t>
      </w:r>
      <w:r>
        <w:rPr>
          <w:rFonts w:ascii="Segoe UI" w:hAnsi="Segoe UI"/>
          <w:b/>
          <w:color w:val="2E75B6"/>
          <w:sz w:val="16"/>
        </w:rPr>
        <w:t>projectmanagement.com.br</w:t>
      </w:r>
      <w:r>
        <w:rPr>
          <w:rFonts w:ascii="Segoe UI" w:hAnsi="Segoe UI"/>
          <w:color w:val="666666"/>
          <w:sz w:val="16"/>
        </w:rPr>
        <w:t xml:space="preserve">  |  Aligned with PMBOK Guide 8th Edition (2025)</w:t>
      </w:r>
    </w:p>
    <w:p>
      <w:r>
        <w:br w:type="page"/>
      </w:r>
    </w:p>
    <w:p>
      <w:r>
        <w:rPr>
          <w:b/>
          <w:color w:val="0D1B2A"/>
          <w:sz w:val="30"/>
        </w:rPr>
        <w:t>Learn More on projectmanagement.com.br</w:t>
      </w:r>
    </w:p>
    <w:p>
      <w:r>
        <w:rPr>
          <w:i/>
          <w:color w:val="64748B"/>
          <w:sz w:val="20"/>
        </w:rPr>
        <w:t>Explore related articles and guides to deepen your project management knowledge:</w:t>
      </w:r>
    </w:p>
    <w:p/>
    <w:p>
      <w:pPr>
        <w:pStyle w:val="ListBullet"/>
      </w:pPr>
      <w:hyperlink r:id="rId11">
        <w:r>
          <w:rPr>
            <w:color w:val="1D4ED8"/>
            <w:u w:val="single"/>
            <w:sz w:val="20"/>
          </w:rPr>
          <w:t xml:space="preserve">The Ultimate Guide to Agile Implementation for Faster, Cost-Effective Deliveries</w:t>
        </w:r>
      </w:hyperlink>
    </w:p>
    <w:p>
      <w:pPr>
        <w:pStyle w:val="ListBullet"/>
      </w:pPr>
      <w:hyperlink r:id="rId12">
        <w:r>
          <w:rPr>
            <w:color w:val="1D4ED8"/>
            <w:u w:val="single"/>
            <w:sz w:val="20"/>
          </w:rPr>
          <w:t xml:space="preserve">Project Evaluation: How to Measure Success and Learn from Failures</w:t>
        </w:r>
      </w:hyperlink>
    </w:p>
    <w:p>
      <w:pPr>
        <w:pStyle w:val="ListBullet"/>
      </w:pPr>
      <w:hyperlink r:id="rId13">
        <w:r>
          <w:rPr>
            <w:color w:val="1D4ED8"/>
            <w:u w:val="single"/>
            <w:sz w:val="20"/>
          </w:rPr>
          <w:t xml:space="preserve">Expert Judgment in PMBOK 8: When &amp;#038; How to Use It</w:t>
        </w:r>
      </w:hyperlink>
    </w:p>
    <w:p>
      <w:pPr>
        <w:pStyle w:val="ListBullet"/>
      </w:pPr>
      <w:hyperlink r:id="rId14">
        <w:r>
          <w:rPr>
            <w:color w:val="1D4ED8"/>
            <w:u w:val="single"/>
            <w:sz w:val="20"/>
          </w:rPr>
          <w:t xml:space="preserve">Process &amp;#8211; Integrate and Align Project Plans | PMBOK 8 (2025)</w:t>
        </w:r>
      </w:hyperlink>
    </w:p>
    <w:p>
      <w:pPr>
        <w:pStyle w:val="ListBullet"/>
      </w:pPr>
      <w:hyperlink r:id="rId15">
        <w:r>
          <w:rPr>
            <w:color w:val="1D4ED8"/>
            <w:u w:val="single"/>
            <w:sz w:val="20"/>
          </w:rPr>
          <w:t xml:space="preserve">Project Charter in PMBOK 8: How to Create &amp;#038; Use</w:t>
        </w:r>
      </w:hyperlink>
    </w:p>
    <w:p>
      <w:pPr>
        <w:pStyle w:val="ListBullet"/>
      </w:pPr>
      <w:hyperlink r:id="rId16">
        <w:r>
          <w:rPr>
            <w:color w:val="1D4ED8"/>
            <w:u w:val="single"/>
            <w:sz w:val="20"/>
          </w:rPr>
          <w:t xml:space="preserve">Process &amp;#8211; Initiate Project or Phase | PMBOK 8 (2025)</w:t>
        </w:r>
      </w:hyperlink>
    </w:p>
    <w:p>
      <w:pPr>
        <w:pStyle w:val="ListBullet"/>
      </w:pPr>
      <w:hyperlink r:id="rId17">
        <w:r>
          <w:rPr>
            <w:color w:val="1D4ED8"/>
            <w:u w:val="single"/>
            <w:sz w:val="20"/>
          </w:rPr>
          <w:t xml:space="preserve">Project Canvas: PMBOK 8 Template &amp;#038; Step-by-Step Guide</w:t>
        </w:r>
      </w:hyperlink>
    </w:p>
    <w:p>
      <w:pPr>
        <w:pStyle w:val="ListBullet"/>
      </w:pPr>
      <w:hyperlink r:id="rId18">
        <w:r>
          <w:rPr>
            <w:color w:val="1D4ED8"/>
            <w:u w:val="single"/>
            <w:sz w:val="20"/>
          </w:rPr>
          <w:t xml:space="preserve">Best Project Management Books (Top 14 Picks by a Project Management Professor)</w:t>
        </w:r>
      </w:hyperlink>
    </w:p>
    <w:p>
      <w:pPr>
        <w:pStyle w:val="ListBullet"/>
      </w:pPr>
      <w:hyperlink r:id="rId19">
        <w:r>
          <w:rPr>
            <w:color w:val="1D4ED8"/>
            <w:u w:val="single"/>
            <w:sz w:val="20"/>
          </w:rPr>
          <w:t xml:space="preserve">10 Best Free Project Management Tools in 2024</w:t>
        </w:r>
      </w:hyperlink>
    </w:p>
    <w:p>
      <w:pPr>
        <w:pStyle w:val="ListBullet"/>
      </w:pPr>
      <w:hyperlink r:id="rId20">
        <w:r>
          <w:rPr>
            <w:color w:val="1D4ED8"/>
            <w:u w:val="single"/>
            <w:sz w:val="20"/>
          </w:rPr>
          <w:t xml:space="preserve">The Revolution of Artificial Intelligence in Project Management</w:t>
        </w:r>
      </w:hyperlink>
    </w:p>
    <w:p/>
    <w:p>
      <w:r>
        <w:rPr>
          <w:i/>
          <w:color w:val="94A3B8"/>
          <w:sz w:val="18"/>
        </w:rPr>
        <w:t>Download all free PMBOK 8 templates at https://projectmanagement.com.br/free-project-management-templates/</w:t>
      </w:r>
    </w:p>
    <w:sectPr w:rsidR="00FC693F" w:rsidRPr="0006063C" w:rsidSect="00034616">
      <w:headerReference w:type="default" r:id="rId9"/>
      <w:footerReference w:type="default" r:id="rId10"/>
      <w:pgSz w:w="11906" w:h="16838"/>
      <w:pgMar w:top="1134" w:right="1417" w:bottom="85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Segoe UI" w:hAnsi="Segoe UI"/>
        <w:color w:val="666666"/>
        <w:sz w:val="15"/>
      </w:rPr>
      <w:t>projectmanagement.com.br</w:t>
    </w:r>
    <w:r>
      <w:rPr>
        <w:rFonts w:ascii="Segoe UI" w:hAnsi="Segoe UI"/>
        <w:color w:val="BBBBBB"/>
        <w:sz w:val="15"/>
      </w:rPr>
      <w:t xml:space="preserve">  |  PMBOK Guide 8th Edition  |  </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4535"/>
      <w:gridCol w:w="4535"/>
    </w:tblGrid>
    <w:tr>
      <w:tc>
        <w:tcPr>
          <w:tcW w:type="dxa" w:w="4535"/>
          <w:tcBorders>
            <w:top w:val="single" w:sz="4" w:space="0" w:color="FFFFFF"/>
            <w:bottom w:val="single" w:sz="4" w:space="0" w:color="1F4E79"/>
            <w:left w:val="single" w:sz="4" w:space="0" w:color="FFFFFF"/>
            <w:right w:val="single" w:sz="4" w:space="0" w:color="FFFFFF"/>
          </w:tcBorders>
        </w:tcPr>
        <w:p>
          <w:r/>
          <w:r>
            <w:rPr>
              <w:rFonts w:ascii="Segoe UI" w:hAnsi="Segoe UI"/>
              <w:b/>
              <w:color w:val="1F4E79"/>
              <w:sz w:val="18"/>
            </w:rPr>
            <w:t>BASIS OF ESTIMATES</w:t>
          </w:r>
        </w:p>
      </w:tc>
      <w:tc>
        <w:tcPr>
          <w:tcW w:type="dxa" w:w="4535"/>
          <w:tcBorders>
            <w:top w:val="single" w:sz="4" w:space="0" w:color="FFFFFF"/>
            <w:bottom w:val="single" w:sz="4" w:space="0" w:color="1F4E79"/>
            <w:left w:val="single" w:sz="4" w:space="0" w:color="FFFFFF"/>
            <w:right w:val="single" w:sz="4" w:space="0" w:color="FFFFFF"/>
          </w:tcBorders>
        </w:tcPr>
        <w:p>
          <w:pPr>
            <w:jc w:val="right"/>
          </w:pPr>
          <w:r/>
          <w:r>
            <w:rPr>
              <w:rFonts w:ascii="Segoe UI" w:hAnsi="Segoe UI"/>
              <w:color w:val="666666"/>
              <w:sz w:val="18"/>
            </w:rPr>
            <w:t>[Project Name]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Segoe UI" w:hAnsi="Segoe UI"/>
      <w:color w:val="333333"/>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projectmanagement.com.br/agile-implementation/" TargetMode="External"/><Relationship Id="rId12" Type="http://schemas.openxmlformats.org/officeDocument/2006/relationships/hyperlink" Target="https://projectmanagement.com.br/project-evaluation/" TargetMode="External"/><Relationship Id="rId13" Type="http://schemas.openxmlformats.org/officeDocument/2006/relationships/hyperlink" Target="https://projectmanagement.com.br/expert-judgment/" TargetMode="External"/><Relationship Id="rId14" Type="http://schemas.openxmlformats.org/officeDocument/2006/relationships/hyperlink" Target="https://projectmanagement.com.br/integrate-and-align-project-plans/" TargetMode="External"/><Relationship Id="rId15" Type="http://schemas.openxmlformats.org/officeDocument/2006/relationships/hyperlink" Target="https://projectmanagement.com.br/project-charter-pmbok-8/" TargetMode="External"/><Relationship Id="rId16" Type="http://schemas.openxmlformats.org/officeDocument/2006/relationships/hyperlink" Target="https://projectmanagement.com.br/initiate-project-or-phase/" TargetMode="External"/><Relationship Id="rId17" Type="http://schemas.openxmlformats.org/officeDocument/2006/relationships/hyperlink" Target="https://projectmanagement.com.br/project-canvas/" TargetMode="External"/><Relationship Id="rId18" Type="http://schemas.openxmlformats.org/officeDocument/2006/relationships/hyperlink" Target="https://projectmanagement.com.br/best-project-management-books/" TargetMode="External"/><Relationship Id="rId19" Type="http://schemas.openxmlformats.org/officeDocument/2006/relationships/hyperlink" Target="https://projectmanagement.com.br/10-best-free-project-management-tools/" TargetMode="External"/><Relationship Id="rId20" Type="http://schemas.openxmlformats.org/officeDocument/2006/relationships/hyperlink" Target="https://projectmanagement.com.br/artificial-intelligence-in-projec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